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shd w:val="clear" w:color="auto" w:fill="BFBFBF" w:themeFill="background1" w:themeFillShade="BF"/>
        <w:tblLook w:val="04A0" w:firstRow="1" w:lastRow="0" w:firstColumn="1" w:lastColumn="0" w:noHBand="0" w:noVBand="1"/>
      </w:tblPr>
      <w:tblGrid>
        <w:gridCol w:w="3112"/>
        <w:gridCol w:w="5796"/>
      </w:tblGrid>
      <w:tr w:rsidR="00386A82" w:rsidRPr="00386A82" w14:paraId="65AA1BE8" w14:textId="77777777" w:rsidTr="00034116">
        <w:tc>
          <w:tcPr>
            <w:tcW w:w="3114" w:type="dxa"/>
            <w:shd w:val="clear" w:color="auto" w:fill="BFBFBF" w:themeFill="background1" w:themeFillShade="BF"/>
            <w:vAlign w:val="center"/>
          </w:tcPr>
          <w:p w14:paraId="79C36112" w14:textId="77777777" w:rsidR="00386A82" w:rsidRPr="00386A82" w:rsidRDefault="00386A82" w:rsidP="00386A82">
            <w:pPr>
              <w:jc w:val="center"/>
              <w:rPr>
                <w:rFonts w:ascii="Times New Roman" w:eastAsia="Calibri" w:hAnsi="Times New Roman" w:cs="Times New Roman"/>
              </w:rPr>
            </w:pPr>
            <w:r w:rsidRPr="00386A82">
              <w:rPr>
                <w:rFonts w:ascii="Calibri" w:eastAsia="Calibri" w:hAnsi="Calibri"/>
                <w:noProof/>
                <w:lang w:val="id-ID" w:eastAsia="id-ID" w:bidi="ar-SA"/>
              </w:rPr>
              <w:drawing>
                <wp:inline distT="0" distB="0" distL="0" distR="0" wp14:anchorId="49FD7C55" wp14:editId="1C9795AF">
                  <wp:extent cx="1800000" cy="692578"/>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692578"/>
                          </a:xfrm>
                          <a:prstGeom prst="rect">
                            <a:avLst/>
                          </a:prstGeom>
                          <a:noFill/>
                          <a:ln>
                            <a:noFill/>
                          </a:ln>
                        </pic:spPr>
                      </pic:pic>
                    </a:graphicData>
                  </a:graphic>
                </wp:inline>
              </w:drawing>
            </w:r>
          </w:p>
        </w:tc>
        <w:tc>
          <w:tcPr>
            <w:tcW w:w="5902" w:type="dxa"/>
            <w:shd w:val="clear" w:color="auto" w:fill="BFBFBF" w:themeFill="background1" w:themeFillShade="BF"/>
          </w:tcPr>
          <w:p w14:paraId="576FE553" w14:textId="77777777" w:rsidR="00386A82" w:rsidRPr="00386A82" w:rsidRDefault="00386A82" w:rsidP="00386A82">
            <w:pPr>
              <w:jc w:val="center"/>
              <w:rPr>
                <w:rFonts w:ascii="Times New Roman" w:eastAsia="Calibri" w:hAnsi="Times New Roman" w:cs="Times New Roman"/>
                <w:b/>
                <w:bCs/>
                <w:color w:val="002060"/>
                <w:sz w:val="28"/>
                <w:szCs w:val="24"/>
              </w:rPr>
            </w:pPr>
          </w:p>
          <w:p w14:paraId="7ABD8FAB" w14:textId="77777777" w:rsidR="00386A82" w:rsidRPr="00386A82" w:rsidRDefault="00386A82" w:rsidP="00386A82">
            <w:pPr>
              <w:jc w:val="center"/>
              <w:rPr>
                <w:rFonts w:ascii="Times New Roman" w:eastAsia="Calibri" w:hAnsi="Times New Roman" w:cs="Times New Roman"/>
                <w:b/>
                <w:bCs/>
                <w:color w:val="385623"/>
                <w:sz w:val="28"/>
                <w:szCs w:val="28"/>
              </w:rPr>
            </w:pPr>
            <w:r w:rsidRPr="00386A82">
              <w:rPr>
                <w:rFonts w:ascii="Times New Roman" w:eastAsia="Calibri" w:hAnsi="Times New Roman" w:cs="Times New Roman"/>
                <w:b/>
                <w:bCs/>
                <w:color w:val="385623"/>
                <w:sz w:val="28"/>
                <w:szCs w:val="28"/>
              </w:rPr>
              <w:t>COMMUNITY SERVICES PROGRESS</w:t>
            </w:r>
          </w:p>
          <w:p w14:paraId="553D9040" w14:textId="77777777" w:rsidR="00386A82" w:rsidRPr="00386A82" w:rsidRDefault="00386A82" w:rsidP="00386A82">
            <w:pPr>
              <w:jc w:val="center"/>
              <w:rPr>
                <w:rFonts w:ascii="Times New Roman" w:eastAsia="Calibri" w:hAnsi="Times New Roman" w:cs="Times New Roman"/>
                <w:color w:val="385623"/>
                <w:sz w:val="24"/>
                <w:szCs w:val="22"/>
              </w:rPr>
            </w:pPr>
            <w:r w:rsidRPr="00386A82">
              <w:rPr>
                <w:rFonts w:ascii="Times New Roman" w:eastAsia="Calibri" w:hAnsi="Times New Roman" w:cs="Times New Roman"/>
                <w:color w:val="385623"/>
                <w:sz w:val="24"/>
                <w:szCs w:val="22"/>
              </w:rPr>
              <w:t>EISSN : 2962-0422</w:t>
            </w:r>
          </w:p>
          <w:p w14:paraId="35D3CE21" w14:textId="77777777" w:rsidR="00386A82" w:rsidRPr="00386A82" w:rsidRDefault="00386A82" w:rsidP="00386A82">
            <w:pPr>
              <w:jc w:val="center"/>
              <w:rPr>
                <w:rFonts w:ascii="Times New Roman" w:eastAsia="Calibri" w:hAnsi="Times New Roman" w:cs="Times New Roman"/>
                <w:color w:val="385623"/>
                <w:sz w:val="24"/>
                <w:szCs w:val="22"/>
              </w:rPr>
            </w:pPr>
            <w:hyperlink r:id="rId8" w:history="1">
              <w:r w:rsidRPr="00386A82">
                <w:rPr>
                  <w:rFonts w:ascii="Times New Roman" w:eastAsia="Calibri" w:hAnsi="Times New Roman" w:cs="Times New Roman"/>
                  <w:color w:val="385623"/>
                  <w:sz w:val="24"/>
                  <w:szCs w:val="22"/>
                  <w:u w:val="single"/>
                </w:rPr>
                <w:t>www.journal.stie-binakarya.ac.id</w:t>
              </w:r>
            </w:hyperlink>
            <w:r w:rsidRPr="00386A82">
              <w:rPr>
                <w:rFonts w:ascii="Times New Roman" w:eastAsia="Calibri" w:hAnsi="Times New Roman" w:cs="Times New Roman"/>
                <w:color w:val="385623"/>
                <w:sz w:val="24"/>
                <w:szCs w:val="22"/>
              </w:rPr>
              <w:t xml:space="preserve"> </w:t>
            </w:r>
          </w:p>
          <w:p w14:paraId="19978A87" w14:textId="77777777" w:rsidR="00386A82" w:rsidRPr="00386A82" w:rsidRDefault="00386A82" w:rsidP="00386A82">
            <w:pPr>
              <w:jc w:val="center"/>
              <w:rPr>
                <w:rFonts w:ascii="Times New Roman" w:eastAsia="Calibri" w:hAnsi="Times New Roman" w:cs="Times New Roman"/>
              </w:rPr>
            </w:pPr>
          </w:p>
        </w:tc>
      </w:tr>
    </w:tbl>
    <w:p w14:paraId="2DD15431" w14:textId="77777777" w:rsidR="003351B8" w:rsidRDefault="003351B8" w:rsidP="000374A9">
      <w:pPr>
        <w:spacing w:line="264" w:lineRule="auto"/>
        <w:jc w:val="center"/>
        <w:rPr>
          <w:rFonts w:ascii="Times New Roman" w:hAnsi="Times New Roman" w:cs="Times New Roman"/>
          <w:b/>
          <w:bCs/>
          <w:sz w:val="24"/>
          <w:szCs w:val="24"/>
        </w:rPr>
      </w:pPr>
    </w:p>
    <w:p w14:paraId="13F192CC" w14:textId="77777777" w:rsidR="00627601" w:rsidRPr="000374A9" w:rsidRDefault="00627601" w:rsidP="00627601">
      <w:pPr>
        <w:shd w:val="clear" w:color="auto" w:fill="F2F2F2" w:themeFill="background1" w:themeFillShade="F2"/>
        <w:spacing w:after="0" w:line="240" w:lineRule="auto"/>
        <w:jc w:val="center"/>
        <w:rPr>
          <w:rFonts w:ascii="Times New Roman" w:hAnsi="Times New Roman" w:cs="Times New Roman"/>
          <w:b/>
          <w:bCs/>
          <w:sz w:val="24"/>
          <w:szCs w:val="24"/>
        </w:rPr>
      </w:pPr>
    </w:p>
    <w:p w14:paraId="0C21E286" w14:textId="0E3D9613" w:rsidR="00000000" w:rsidRDefault="007A0970" w:rsidP="0022499C">
      <w:pPr>
        <w:shd w:val="clear" w:color="auto" w:fill="F2F2F2" w:themeFill="background1" w:themeFillShade="F2"/>
        <w:spacing w:after="0" w:line="360" w:lineRule="auto"/>
        <w:jc w:val="center"/>
        <w:rPr>
          <w:rFonts w:ascii="Times New Roman" w:hAnsi="Times New Roman" w:cs="Times New Roman"/>
          <w:b/>
          <w:bCs/>
          <w:sz w:val="24"/>
          <w:szCs w:val="24"/>
        </w:rPr>
      </w:pPr>
      <w:r w:rsidRPr="007A0970">
        <w:rPr>
          <w:rFonts w:ascii="Times New Roman" w:hAnsi="Times New Roman" w:cs="Times New Roman"/>
          <w:b/>
          <w:bCs/>
          <w:sz w:val="24"/>
          <w:szCs w:val="24"/>
        </w:rPr>
        <w:t>Penerapan Hukum Pelanggaran Integritas Akademik Terhadap Plagiarisme Hasil Karya Ilmiah dalam Upaya Pencegahan dan Penanggulangan Plagiat Pada Perguruan Tinggi</w:t>
      </w:r>
    </w:p>
    <w:p w14:paraId="07B76C55" w14:textId="77777777" w:rsidR="0022499C" w:rsidRPr="000374A9" w:rsidRDefault="0022499C" w:rsidP="0022499C">
      <w:pPr>
        <w:shd w:val="clear" w:color="auto" w:fill="F2F2F2" w:themeFill="background1" w:themeFillShade="F2"/>
        <w:spacing w:after="0" w:line="360" w:lineRule="auto"/>
        <w:jc w:val="center"/>
        <w:rPr>
          <w:rFonts w:ascii="Times New Roman" w:hAnsi="Times New Roman" w:cs="Times New Roman"/>
          <w:b/>
          <w:bCs/>
          <w:sz w:val="24"/>
          <w:szCs w:val="24"/>
        </w:rPr>
      </w:pPr>
    </w:p>
    <w:p w14:paraId="1C7CFBAA" w14:textId="5FE640C8" w:rsidR="003351B8" w:rsidRPr="00764F53" w:rsidRDefault="004072BD" w:rsidP="0022499C">
      <w:pPr>
        <w:shd w:val="clear" w:color="auto" w:fill="F2F2F2" w:themeFill="background1" w:themeFillShade="F2"/>
        <w:spacing w:after="0" w:line="360" w:lineRule="auto"/>
        <w:jc w:val="center"/>
        <w:rPr>
          <w:rFonts w:ascii="Times New Roman" w:hAnsi="Times New Roman" w:cs="Times New Roman"/>
          <w:sz w:val="24"/>
          <w:szCs w:val="24"/>
          <w:vertAlign w:val="superscript"/>
          <w:lang w:val="id-ID"/>
        </w:rPr>
      </w:pPr>
      <w:r w:rsidRPr="004072BD">
        <w:rPr>
          <w:rFonts w:ascii="Times New Roman" w:hAnsi="Times New Roman" w:cs="Times New Roman"/>
          <w:sz w:val="24"/>
          <w:szCs w:val="24"/>
        </w:rPr>
        <w:t>Imelda Mardayanti</w:t>
      </w:r>
      <w:r w:rsidR="00764F53" w:rsidRPr="00764F53">
        <w:rPr>
          <w:rFonts w:ascii="Times New Roman" w:hAnsi="Times New Roman" w:cs="Times New Roman"/>
          <w:sz w:val="24"/>
          <w:szCs w:val="24"/>
          <w:vertAlign w:val="superscript"/>
          <w:lang w:val="id-ID"/>
        </w:rPr>
        <w:t>1</w:t>
      </w:r>
      <w:r w:rsidR="0022499C">
        <w:rPr>
          <w:rFonts w:ascii="Times New Roman" w:hAnsi="Times New Roman" w:cs="Times New Roman"/>
          <w:sz w:val="24"/>
          <w:szCs w:val="24"/>
          <w:lang w:val="id-ID"/>
        </w:rPr>
        <w:t>*</w:t>
      </w:r>
      <w:r w:rsidR="00764F53">
        <w:rPr>
          <w:rFonts w:ascii="Times New Roman" w:hAnsi="Times New Roman" w:cs="Times New Roman"/>
          <w:sz w:val="24"/>
          <w:szCs w:val="24"/>
          <w:lang w:val="id-ID"/>
        </w:rPr>
        <w:t>, Yenni Arfah</w:t>
      </w:r>
      <w:r w:rsidR="0022499C">
        <w:rPr>
          <w:rFonts w:ascii="Times New Roman" w:hAnsi="Times New Roman" w:cs="Times New Roman"/>
          <w:sz w:val="24"/>
          <w:szCs w:val="24"/>
          <w:vertAlign w:val="superscript"/>
          <w:lang w:val="id-ID"/>
        </w:rPr>
        <w:t>1</w:t>
      </w:r>
    </w:p>
    <w:p w14:paraId="125F4B93" w14:textId="7A6385BC" w:rsidR="003351B8" w:rsidRPr="00764F53" w:rsidRDefault="004072BD" w:rsidP="0022499C">
      <w:pPr>
        <w:shd w:val="clear" w:color="auto" w:fill="F2F2F2" w:themeFill="background1" w:themeFillShade="F2"/>
        <w:spacing w:after="0" w:line="360" w:lineRule="auto"/>
        <w:jc w:val="center"/>
        <w:rPr>
          <w:rFonts w:ascii="Times New Roman" w:hAnsi="Times New Roman" w:cs="Times New Roman"/>
          <w:sz w:val="24"/>
          <w:szCs w:val="24"/>
          <w:vertAlign w:val="superscript"/>
          <w:lang w:val="id-ID"/>
        </w:rPr>
      </w:pPr>
      <w:r w:rsidRPr="004072BD">
        <w:rPr>
          <w:rFonts w:ascii="Times New Roman" w:hAnsi="Times New Roman" w:cs="Times New Roman"/>
          <w:sz w:val="24"/>
          <w:szCs w:val="24"/>
        </w:rPr>
        <w:t>Sekolah Tinggi Ilmu E</w:t>
      </w:r>
      <w:r>
        <w:rPr>
          <w:rFonts w:ascii="Times New Roman" w:hAnsi="Times New Roman" w:cs="Times New Roman"/>
          <w:sz w:val="24"/>
          <w:szCs w:val="24"/>
        </w:rPr>
        <w:t>konomi Bina Karya Tebing Tinggi</w:t>
      </w:r>
      <w:r w:rsidR="00764F53" w:rsidRPr="00764F53">
        <w:rPr>
          <w:rFonts w:ascii="Times New Roman" w:hAnsi="Times New Roman" w:cs="Times New Roman"/>
          <w:sz w:val="24"/>
          <w:szCs w:val="24"/>
          <w:vertAlign w:val="superscript"/>
          <w:lang w:val="id-ID"/>
        </w:rPr>
        <w:t>1</w:t>
      </w:r>
    </w:p>
    <w:p w14:paraId="0BD9EDFB" w14:textId="62071416" w:rsidR="003351B8" w:rsidRPr="004072BD" w:rsidRDefault="003351B8" w:rsidP="0022499C">
      <w:pPr>
        <w:shd w:val="clear" w:color="auto" w:fill="F2F2F2" w:themeFill="background1" w:themeFillShade="F2"/>
        <w:spacing w:after="0" w:line="360" w:lineRule="auto"/>
        <w:jc w:val="center"/>
        <w:rPr>
          <w:rFonts w:ascii="Times New Roman" w:hAnsi="Times New Roman" w:cs="Times New Roman"/>
          <w:sz w:val="24"/>
          <w:szCs w:val="24"/>
          <w:lang w:val="id-ID"/>
        </w:rPr>
      </w:pPr>
      <w:r w:rsidRPr="000374A9">
        <w:rPr>
          <w:rFonts w:ascii="Times New Roman" w:hAnsi="Times New Roman" w:cs="Times New Roman"/>
          <w:sz w:val="24"/>
          <w:szCs w:val="24"/>
        </w:rPr>
        <w:t xml:space="preserve">Email: </w:t>
      </w:r>
      <w:hyperlink r:id="rId9" w:history="1">
        <w:r w:rsidR="004072BD" w:rsidRPr="00235513">
          <w:rPr>
            <w:rStyle w:val="Hyperlink"/>
            <w:rFonts w:ascii="Times New Roman" w:hAnsi="Times New Roman" w:cs="Times New Roman"/>
            <w:sz w:val="24"/>
            <w:szCs w:val="24"/>
          </w:rPr>
          <w:t>72nasution@gmail.com</w:t>
        </w:r>
      </w:hyperlink>
      <w:r w:rsidR="0022499C">
        <w:rPr>
          <w:rStyle w:val="Hyperlink"/>
          <w:rFonts w:ascii="Times New Roman" w:hAnsi="Times New Roman" w:cs="Times New Roman"/>
          <w:sz w:val="24"/>
          <w:szCs w:val="24"/>
        </w:rPr>
        <w:t>*</w:t>
      </w:r>
      <w:r w:rsidR="004072BD">
        <w:rPr>
          <w:rFonts w:ascii="Times New Roman" w:hAnsi="Times New Roman" w:cs="Times New Roman"/>
          <w:sz w:val="24"/>
          <w:szCs w:val="24"/>
          <w:lang w:val="id-ID"/>
        </w:rPr>
        <w:t xml:space="preserve"> </w:t>
      </w:r>
    </w:p>
    <w:p w14:paraId="3DF1389B" w14:textId="77777777" w:rsidR="00627601" w:rsidRPr="000374A9" w:rsidRDefault="00627601" w:rsidP="00627601">
      <w:pPr>
        <w:shd w:val="clear" w:color="auto" w:fill="F2F2F2" w:themeFill="background1" w:themeFillShade="F2"/>
        <w:spacing w:line="240" w:lineRule="auto"/>
        <w:jc w:val="center"/>
        <w:rPr>
          <w:rFonts w:ascii="Times New Roman" w:hAnsi="Times New Roman" w:cs="Times New Roman"/>
          <w:sz w:val="24"/>
          <w:szCs w:val="24"/>
        </w:rPr>
      </w:pPr>
    </w:p>
    <w:p w14:paraId="5EFACD0F" w14:textId="37E7A04C" w:rsidR="003351B8" w:rsidRPr="000374A9" w:rsidRDefault="000374A9" w:rsidP="008F796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579AA20" w14:textId="77777777" w:rsidR="000E5BF9" w:rsidRPr="000E5BF9" w:rsidRDefault="000E5BF9" w:rsidP="000E5BF9">
      <w:pPr>
        <w:spacing w:line="240" w:lineRule="auto"/>
        <w:jc w:val="both"/>
        <w:rPr>
          <w:rFonts w:ascii="Times New Roman" w:hAnsi="Times New Roman" w:cs="Times New Roman"/>
          <w:i/>
          <w:iCs/>
          <w:sz w:val="24"/>
          <w:szCs w:val="24"/>
        </w:rPr>
      </w:pPr>
      <w:r w:rsidRPr="000E5BF9">
        <w:rPr>
          <w:rFonts w:ascii="Times New Roman" w:hAnsi="Times New Roman" w:cs="Times New Roman"/>
          <w:i/>
          <w:iCs/>
          <w:sz w:val="24"/>
          <w:szCs w:val="24"/>
        </w:rPr>
        <w:t>Plagiarism is an act intentionally or unintentionally in obtaining or trying to obtain credit or value for a scientific work, by quoting part or all of another party's scientific works and/or works that are recognized as scientific works, without stating the source accurately and adequately. In practice, although some have received sanctions, however, there is no uniformity in determining plagiarism, so each university has its own policy. The problem in this research is how is law enforcement against plagiarism of scientific work as an effort to prevent and deal with plagiarism in universities? The research method used is normative juridical. The results of the research show that law enforcement against plagiarism of scientific work as an effort to prevent and deal with plagiarism in tertiary institutions has not been implemented properly. This is due to multiple interpretations of Article 10 paragraph (3) of the Regulation of the Minister of Education, Culture, Research and Technology Number 39 of 2021 concerning Academic Integrity in Producing Scientific Work, due to the indecisiveness of the phrase "partially", thus making universities in Indonesia ultimately has its own policy related to scientific writing that can be categorized as plagiarism.</w:t>
      </w:r>
    </w:p>
    <w:p w14:paraId="7E159275" w14:textId="67806B0F" w:rsidR="000374A9" w:rsidRDefault="000E5BF9" w:rsidP="000E5BF9">
      <w:pPr>
        <w:spacing w:line="240" w:lineRule="auto"/>
        <w:jc w:val="both"/>
        <w:rPr>
          <w:rFonts w:ascii="Times New Roman" w:hAnsi="Times New Roman" w:cs="Times New Roman"/>
          <w:i/>
          <w:iCs/>
          <w:sz w:val="24"/>
          <w:szCs w:val="24"/>
        </w:rPr>
      </w:pPr>
      <w:r w:rsidRPr="000E5BF9">
        <w:rPr>
          <w:rFonts w:ascii="Times New Roman" w:hAnsi="Times New Roman" w:cs="Times New Roman"/>
          <w:i/>
          <w:iCs/>
          <w:sz w:val="24"/>
          <w:szCs w:val="24"/>
        </w:rPr>
        <w:t>Keywords: Law Enforcement, Plagiarism, Scientific Work.</w:t>
      </w:r>
    </w:p>
    <w:p w14:paraId="34CB5243" w14:textId="77777777" w:rsidR="000374A9" w:rsidRPr="000374A9" w:rsidRDefault="000374A9" w:rsidP="008F796F">
      <w:pPr>
        <w:spacing w:line="240" w:lineRule="auto"/>
        <w:jc w:val="both"/>
        <w:rPr>
          <w:rFonts w:ascii="Times New Roman" w:hAnsi="Times New Roman" w:cs="Times New Roman"/>
          <w:i/>
          <w:iCs/>
          <w:sz w:val="24"/>
          <w:szCs w:val="24"/>
        </w:rPr>
      </w:pPr>
    </w:p>
    <w:p w14:paraId="4310F0F9" w14:textId="7E8CEEC3" w:rsidR="003351B8" w:rsidRPr="000374A9" w:rsidRDefault="000374A9" w:rsidP="008F796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262863E5" w14:textId="5629E29E" w:rsidR="00951BD6" w:rsidRPr="00951BD6" w:rsidRDefault="00951BD6" w:rsidP="00951BD6">
      <w:pPr>
        <w:pBdr>
          <w:bottom w:val="single" w:sz="4" w:space="1" w:color="auto"/>
        </w:pBdr>
        <w:spacing w:line="240" w:lineRule="auto"/>
        <w:jc w:val="both"/>
        <w:rPr>
          <w:rFonts w:ascii="Times New Roman" w:hAnsi="Times New Roman" w:cs="Times New Roman"/>
          <w:sz w:val="24"/>
          <w:szCs w:val="24"/>
        </w:rPr>
      </w:pPr>
      <w:r w:rsidRPr="00951BD6">
        <w:rPr>
          <w:rFonts w:ascii="Times New Roman" w:hAnsi="Times New Roman" w:cs="Times New Roman"/>
          <w:sz w:val="24"/>
          <w:szCs w:val="24"/>
        </w:rPr>
        <w:t xml:space="preserve">Plagiarisme adalah perbuatan yang disengaja atau tidak sengaja dalam memperoleh atau mencoba memperoleh kredit atau nilai atas suatu karya ilmiah, dengan mengutip sebagian atau seluruh karya ilmiah pihak lain dan/atau karya yang diakui sebagai karya ilmiah, tanpa menyebutkan sumbernya secara akurat dan memadai. Dalam praktiknya, meskipun ada yang sudah menerima sanksi, namun tidak ada keseragaman dalam menentukan plagiarisme, sehingga setiap perguruan tinggi memiliki kebijakannya masing-masing. Permasalahan dalam penelitian ini adalah bagaimana penegakan hukum terhadap plagiarisme karya ilmiah sebagai upaya pencegahan dan penanganan plagiarisme di perguruan tinggi? Metode penelitian yang </w:t>
      </w:r>
      <w:r w:rsidRPr="00951BD6">
        <w:rPr>
          <w:rFonts w:ascii="Times New Roman" w:hAnsi="Times New Roman" w:cs="Times New Roman"/>
          <w:sz w:val="24"/>
          <w:szCs w:val="24"/>
        </w:rPr>
        <w:lastRenderedPageBreak/>
        <w:t>digunakan adalah yuridis normatif. Hasil penelitian menunjukkan bahwa penegakan hukum terhadap plagiarisme karya ilmiah sebagai upaya pencegahan dan penanganan plagiarisme di perguruan tinggi belum dilaksanakan dengan baik. Hal ini dikarenakan adanya pengertian ganda terhadap Pasal 10 ayat (3) Peraturan Menteri Pendidikan, Kebudayaan, Riset, dan Teknologi Nomor 39 Tahun 2021 tentang Integritas Akademik dalam Menghasilkan Karya Ilmiah, karena keragu-raguan frasa "parsial", sehingga membua</w:t>
      </w:r>
      <w:r>
        <w:rPr>
          <w:rFonts w:ascii="Times New Roman" w:hAnsi="Times New Roman" w:cs="Times New Roman"/>
          <w:sz w:val="24"/>
          <w:szCs w:val="24"/>
        </w:rPr>
        <w:t>t perguruan tinggi di Indonesia</w:t>
      </w:r>
      <w:r>
        <w:rPr>
          <w:rFonts w:ascii="Times New Roman" w:hAnsi="Times New Roman" w:cs="Times New Roman"/>
          <w:sz w:val="24"/>
          <w:szCs w:val="24"/>
          <w:lang w:val="id-ID"/>
        </w:rPr>
        <w:t xml:space="preserve"> </w:t>
      </w:r>
      <w:r w:rsidRPr="00951BD6">
        <w:rPr>
          <w:rFonts w:ascii="Times New Roman" w:hAnsi="Times New Roman" w:cs="Times New Roman"/>
          <w:sz w:val="24"/>
          <w:szCs w:val="24"/>
        </w:rPr>
        <w:t>pada akhirnya memiliki kebijakan tersendiri terkait penulisan ilmiah yang dapat dikategorikan sebagai plagiarisme.</w:t>
      </w:r>
    </w:p>
    <w:p w14:paraId="7246AFEA" w14:textId="768D11D8" w:rsidR="000374A9" w:rsidRPr="000374A9" w:rsidRDefault="00951BD6" w:rsidP="00951BD6">
      <w:pPr>
        <w:pBdr>
          <w:bottom w:val="single" w:sz="4" w:space="1" w:color="auto"/>
        </w:pBdr>
        <w:spacing w:line="240" w:lineRule="auto"/>
        <w:rPr>
          <w:rFonts w:ascii="Times New Roman" w:hAnsi="Times New Roman" w:cs="Times New Roman"/>
          <w:sz w:val="24"/>
          <w:szCs w:val="24"/>
        </w:rPr>
      </w:pPr>
      <w:r w:rsidRPr="00951BD6">
        <w:rPr>
          <w:rFonts w:ascii="Times New Roman" w:hAnsi="Times New Roman" w:cs="Times New Roman"/>
          <w:sz w:val="24"/>
          <w:szCs w:val="24"/>
        </w:rPr>
        <w:t>Kata kunci: Penegakan Hukum, Plagiarisme, Karya Ilmiah</w:t>
      </w:r>
    </w:p>
    <w:p w14:paraId="161664A0" w14:textId="77777777" w:rsidR="000374A9" w:rsidRDefault="000374A9" w:rsidP="008F796F">
      <w:pPr>
        <w:spacing w:line="240" w:lineRule="auto"/>
        <w:rPr>
          <w:rFonts w:ascii="Times New Roman" w:hAnsi="Times New Roman" w:cs="Times New Roman"/>
          <w:b/>
          <w:bCs/>
          <w:sz w:val="24"/>
          <w:szCs w:val="24"/>
        </w:rPr>
      </w:pPr>
    </w:p>
    <w:p w14:paraId="70E9C7A8" w14:textId="3D5035AB" w:rsidR="003351B8" w:rsidRPr="000374A9" w:rsidRDefault="000374A9" w:rsidP="008F796F">
      <w:pPr>
        <w:spacing w:line="240" w:lineRule="auto"/>
        <w:rPr>
          <w:rFonts w:ascii="Times New Roman" w:hAnsi="Times New Roman" w:cs="Times New Roman"/>
          <w:b/>
          <w:bCs/>
          <w:sz w:val="24"/>
          <w:szCs w:val="24"/>
        </w:rPr>
      </w:pPr>
      <w:r>
        <w:rPr>
          <w:rFonts w:ascii="Times New Roman" w:hAnsi="Times New Roman" w:cs="Times New Roman"/>
          <w:b/>
          <w:bCs/>
          <w:sz w:val="24"/>
          <w:szCs w:val="24"/>
        </w:rPr>
        <w:t>PENDAHULUAN</w:t>
      </w:r>
    </w:p>
    <w:p w14:paraId="046E83B4" w14:textId="77777777" w:rsidR="00076E52" w:rsidRPr="00076E52" w:rsidRDefault="00076E52" w:rsidP="00076E52">
      <w:pPr>
        <w:spacing w:line="240" w:lineRule="auto"/>
        <w:jc w:val="both"/>
        <w:rPr>
          <w:rFonts w:ascii="Times New Roman" w:hAnsi="Times New Roman" w:cs="Times New Roman"/>
          <w:sz w:val="24"/>
          <w:szCs w:val="24"/>
        </w:rPr>
      </w:pPr>
      <w:r w:rsidRPr="00076E52">
        <w:rPr>
          <w:rFonts w:ascii="Times New Roman" w:hAnsi="Times New Roman" w:cs="Times New Roman"/>
          <w:sz w:val="24"/>
          <w:szCs w:val="24"/>
        </w:rPr>
        <w:t>Akademik merupakan lembaga pendidikan tinggi yang setara dengan universitas, institute, atau juga sekolah tinggi. Akademis merupakan kata sifat yang menunjukkan arah dan sifatnya ilmiah. Sehingga, punya kaitan erat dengan ilmu pengetahuan sesuai teori-teori yang telah teruji kebenarannya dengan objektif. Pengertian akademis yaitu pengertian berbagai hal tentang ilmu pengetahuan. Tidak heran jika terdapat sapaan akrab seperti contoh insan akademis, mengindikasikan jika seseorang sudah atau sedang menguasai ilmu pengetahuan. Selain itu akademis juga merupakan kemampuan dalam menguasai ilmu pengetahuan yang telah diuji kebenarannya. Sehingga, dapat diukur dalam bentuk nilai atau disebut sebagai apa itu prestasi akademik.</w:t>
      </w:r>
    </w:p>
    <w:p w14:paraId="1EBF4046" w14:textId="77777777" w:rsidR="00076E52" w:rsidRPr="00076E52" w:rsidRDefault="00076E52" w:rsidP="00076E52">
      <w:pPr>
        <w:spacing w:line="240" w:lineRule="auto"/>
        <w:jc w:val="both"/>
        <w:rPr>
          <w:rFonts w:ascii="Times New Roman" w:hAnsi="Times New Roman" w:cs="Times New Roman"/>
          <w:sz w:val="24"/>
          <w:szCs w:val="24"/>
        </w:rPr>
      </w:pPr>
      <w:r w:rsidRPr="00076E52">
        <w:rPr>
          <w:rFonts w:ascii="Times New Roman" w:hAnsi="Times New Roman" w:cs="Times New Roman"/>
          <w:sz w:val="24"/>
          <w:szCs w:val="24"/>
        </w:rPr>
        <w:t>Hak Cipta merupakan bagian dari Hak atas Kekayaan Intelektual yang dilindungi oleh negara. Di Indonesia Hak Cipta diatur dalam Undang-Undang Nomor 28 Tahun 2014 tentang Hak Cipta, dimana Undang-Undang ini telah menggantikan Undang-Undang Nomor 19 Tahun 2002. Hukum Hak Cipta bertujuan untuk melindungi ciptaan-ciptaan para Pencipta yang dapat terdiri dari pengarang, artis, musisi, dramawan, pemahat, programer komputer dan sebagainya. Hak-hak para pencipta ini perlu dilindungi dari perbuatan orang lain yang tanpa izin mengumumkan atau memperbanyak karya ciptanya.1 Salah satu bentuk hak cipta adalah sebuah karya tulis ilmiah.</w:t>
      </w:r>
    </w:p>
    <w:p w14:paraId="2A117388" w14:textId="77777777" w:rsidR="00076E52" w:rsidRPr="00076E52" w:rsidRDefault="00076E52" w:rsidP="00076E52">
      <w:pPr>
        <w:spacing w:line="240" w:lineRule="auto"/>
        <w:jc w:val="both"/>
        <w:rPr>
          <w:rFonts w:ascii="Times New Roman" w:hAnsi="Times New Roman" w:cs="Times New Roman"/>
          <w:sz w:val="24"/>
          <w:szCs w:val="24"/>
        </w:rPr>
      </w:pPr>
      <w:r w:rsidRPr="00076E52">
        <w:rPr>
          <w:rFonts w:ascii="Times New Roman" w:hAnsi="Times New Roman" w:cs="Times New Roman"/>
          <w:sz w:val="24"/>
          <w:szCs w:val="24"/>
        </w:rPr>
        <w:t>Menulis karya ilmiah merupakan bagian yang tidak dapat dilepaskan dari kehidupan akademik. Berbagai bentuk tulisan akademik menjadi hal yang perlu dipahami oleh setiap akademisi, mengingat karya tulis yang dibuat menjadi refleksi pemahaman dari setiap bidang ilmu yang dipelajari. Penulisan karya tulis ilmiah memerlukan prasyarat, baik formal maupun materiil. Persyaratan formal menyangkut kebiasaan yang harus diikuti dalam penulisan, sedangkan persyaratan materiil menyangkut isi tulisan. Tujuan dari pemenuhan prasyarat itu adalah untuk menghindari dari plagiarisme sebagai pelanggaran hak cipta.2</w:t>
      </w:r>
    </w:p>
    <w:p w14:paraId="7A89E16C" w14:textId="77777777" w:rsidR="00076E52" w:rsidRPr="00076E52" w:rsidRDefault="00076E52" w:rsidP="00076E52">
      <w:pPr>
        <w:spacing w:line="240" w:lineRule="auto"/>
        <w:jc w:val="both"/>
        <w:rPr>
          <w:rFonts w:ascii="Times New Roman" w:hAnsi="Times New Roman" w:cs="Times New Roman"/>
          <w:sz w:val="24"/>
          <w:szCs w:val="24"/>
        </w:rPr>
      </w:pPr>
      <w:r w:rsidRPr="00076E52">
        <w:rPr>
          <w:rFonts w:ascii="Times New Roman" w:hAnsi="Times New Roman" w:cs="Times New Roman"/>
          <w:sz w:val="24"/>
          <w:szCs w:val="24"/>
        </w:rPr>
        <w:t>Plagiarisme adalah perbuatan secara sengaja atau tidak sengaja dalam memperoleh atau mencoba memperoleh kredit atau nilai untuk suatu karya ilmiah, dengan mengutip sebagian atau seluruh karya dan/atau karya ilmiah pihak lain yang diakui sebagai karya ilmiahnya, tanpa menyatakan sumber secara tepat dan memadai.3 Dalam Undang-Undang Nomor 28 Tahun 2014 tentang Hak Cipta, tidak disebutkan secara eksplisit terkait dengan plagiarisme. Namun demikian, khusus untuk penulisan karya ilmiah, telah diatur dalam Pasal 44 ayat (1) huruf a Undang-Undang Nomor 28 Tahun 2014 tentang Hak Cipta yang menyebutkan:</w:t>
      </w:r>
    </w:p>
    <w:p w14:paraId="1699F535" w14:textId="77777777" w:rsidR="00076E52" w:rsidRPr="00076E52" w:rsidRDefault="00076E52" w:rsidP="00076E52">
      <w:pPr>
        <w:spacing w:line="240" w:lineRule="auto"/>
        <w:ind w:left="567" w:right="521"/>
        <w:jc w:val="both"/>
        <w:rPr>
          <w:rFonts w:ascii="Times New Roman" w:hAnsi="Times New Roman" w:cs="Times New Roman"/>
          <w:sz w:val="24"/>
          <w:szCs w:val="24"/>
        </w:rPr>
      </w:pPr>
      <w:r w:rsidRPr="00076E52">
        <w:rPr>
          <w:rFonts w:ascii="Times New Roman" w:hAnsi="Times New Roman" w:cs="Times New Roman"/>
          <w:sz w:val="24"/>
          <w:szCs w:val="24"/>
        </w:rPr>
        <w:t xml:space="preserve">“Penggunaan, pengambilan, Penggandaan, dan/atau pengubahan suatu Ciptaan dan/atau produk Hak Terkait secara seluruh atau sebagian yang substansial tidak </w:t>
      </w:r>
      <w:r w:rsidRPr="00076E52">
        <w:rPr>
          <w:rFonts w:ascii="Times New Roman" w:hAnsi="Times New Roman" w:cs="Times New Roman"/>
          <w:sz w:val="24"/>
          <w:szCs w:val="24"/>
        </w:rPr>
        <w:lastRenderedPageBreak/>
        <w:t>dianggap sebagai pelanggaran Hak Cipta jika sumbernya disebutkan atau dicantumkan secara lengkap untuk keperluan pendidikan, penelitian, penulisan karya ilmiah, penyusunan laporan, penulisan kritik atau tinjauan suatu masalah dengan tidak merugikan kepentingan yang wajar dari Pencipta atau Pemegang Hak Cipta.”</w:t>
      </w:r>
    </w:p>
    <w:p w14:paraId="4FA1D44F" w14:textId="1A2B427F" w:rsidR="00076E52" w:rsidRPr="00076E52" w:rsidRDefault="00076E52" w:rsidP="00076E52">
      <w:pPr>
        <w:spacing w:line="240" w:lineRule="auto"/>
        <w:jc w:val="both"/>
        <w:rPr>
          <w:rFonts w:ascii="Times New Roman" w:hAnsi="Times New Roman" w:cs="Times New Roman"/>
          <w:sz w:val="24"/>
          <w:szCs w:val="24"/>
        </w:rPr>
      </w:pPr>
      <w:r w:rsidRPr="00076E52">
        <w:rPr>
          <w:rFonts w:ascii="Times New Roman" w:hAnsi="Times New Roman" w:cs="Times New Roman"/>
          <w:sz w:val="24"/>
          <w:szCs w:val="24"/>
        </w:rPr>
        <w:t xml:space="preserve">Berdasarkan ketentuan tersebut, maka syarat mencantumkan sumber adalah sebuah syarat mutlak untuk dapat terbebas dari tindak pelanggaran. </w:t>
      </w:r>
      <w:r>
        <w:rPr>
          <w:rFonts w:ascii="Times New Roman" w:hAnsi="Times New Roman" w:cs="Times New Roman"/>
          <w:sz w:val="24"/>
          <w:szCs w:val="24"/>
        </w:rPr>
        <w:t>Artinya, jika tidak dicantumkan</w:t>
      </w:r>
      <w:r>
        <w:rPr>
          <w:rFonts w:ascii="Times New Roman" w:hAnsi="Times New Roman" w:cs="Times New Roman"/>
          <w:sz w:val="24"/>
          <w:szCs w:val="24"/>
          <w:lang w:val="id-ID"/>
        </w:rPr>
        <w:t xml:space="preserve"> </w:t>
      </w:r>
      <w:r w:rsidRPr="00076E52">
        <w:rPr>
          <w:rFonts w:ascii="Times New Roman" w:hAnsi="Times New Roman" w:cs="Times New Roman"/>
          <w:sz w:val="24"/>
          <w:szCs w:val="24"/>
        </w:rPr>
        <w:t>sumbernya, pasal ini otomatis mengkategorikan tindakan itu sebagai pelanggaran hak cipta, sekalipun dalam sanksi pidana tidak disebut secara eksplisit tentang ancaman sanksi jika terjadi pelanggaran atas Pasal 44 Undang-Undang Nomor 28 Tahun 2014 tentang Hak Cipta. Sanksi terhadap pelaku yang terbukti melakukan plagiat, telah diatur dalam Pasal 17 Peraturan Menteri Pendidikan, Kebudayaan, Riset, dan Teknologi Nomor 39 Tahun 2021 tentang Integritas Akademik Dalam Menghasilkan Karya Ilmiah, yaitu dari yang paling ringan berupa teguran, hingga sanksi terberat, yaitu pembatalan ijazah apabila mahasiswa telah lulus dari suatu program. Hal tersebut seperti yang terjadi dalam kasus dugaan plagiarisme di program doktoral Disertasi Bahlil Lahadalia seorang Menteri Energi dan Sumber Daya Mineral (ESDM), yang juga Ketua Umum Partai Golkar, Bahlil Lahadalia menjadi sorotoan publik karena gelar doktor yang didapatnya dari Universitas Indonesia (UI) beberapa waktu lalu yang berjudul ‘Kebijakan, Kelembagaan, dan Tata Kelola Hilirisasi Nikel yang Berkeadilan dan Berkelanjutan di Indonesia’ dianggap menjiplak lantaran memiliki kesamaan mencapai 95% dengan mahasiswa Universitas Islam Negeri (UIN) Syarif Hidayatullah Jakarta berdasarkan aplikasi cek plagiarisme Turnitin. Menanggapi hal tersebut, pihak UIN Syarif Hidayatullah memberikan klarifikasi dan kronologi atas temuan dugaan plagarisme tersebut yang terjadi karena adanya kesalahan internal. Guru Besar UIN Prof. Maila Dinia Husni Rahiem M.A., Ph.D menjelaskan bahwa seorang mahasiswa doktoral sekaligus dosen di UIN Syarif Hidayatullah Jakarta memeriksa keaslian disertasi Bahlil melalui akun Turnitin kampus dan mendapatkan hasil similarity sebesar 13%. Namun, dokumen tersebut tidak segera dihapus dan tersimpan dalam repository Turnitin kampus. Saat pemeriksaan ulang, lanjutnya, sistem mendeteksi kesamaan 100% karena file tersebut sudah terekam dalam database Turnitin sebagai dokumen resmi. "Kondisi ini memunculkan kesan yang salah bahwa Menteri Bahlil Lahadalia menjiplak karya mahasiswa UIN Syarif Hidayatullah Jakarta. Hal ini terjadi karena disertasi yang dibuat Bahlil pernah diunggah ke repository Turnitin dan dianggap sebagai dokumen terdaftar. Ketika lima orang dari berbagai perguruan tinggi melakukan pengecekan ulang, lanjutnya, mereka memperoleh hasil similarity antara 95% hingga 100%. Hasil uji ini kemudian tersebar di media sosial dan semakin memperkuat kesalahpahaman tersebut.</w:t>
      </w:r>
    </w:p>
    <w:p w14:paraId="3BBE662C" w14:textId="0E5AACC0" w:rsidR="000374A9" w:rsidRPr="000374A9" w:rsidRDefault="00076E52" w:rsidP="00076E52">
      <w:pPr>
        <w:spacing w:line="240" w:lineRule="auto"/>
        <w:jc w:val="both"/>
        <w:rPr>
          <w:rFonts w:ascii="Times New Roman" w:hAnsi="Times New Roman" w:cs="Times New Roman"/>
          <w:sz w:val="24"/>
          <w:szCs w:val="24"/>
        </w:rPr>
      </w:pPr>
      <w:r w:rsidRPr="00076E52">
        <w:rPr>
          <w:rFonts w:ascii="Times New Roman" w:hAnsi="Times New Roman" w:cs="Times New Roman"/>
          <w:sz w:val="24"/>
          <w:szCs w:val="24"/>
        </w:rPr>
        <w:t xml:space="preserve">Kasus plagiat lainnya adalah yang terjadi pada Universitas Kristen Maranatha yang terletak di Bandung, Jawa Barat. Dalam kasus tersebut, Yayasan Perguruan Tinggi Kristen Maranatha memutuskan memberhentikan sementara Rektor Universitas Kristen Marantha, Dr. dr. Felix Kasim, M.Kes., menurut Yayasan Perguruan Tinggi Kristen Maranatha, Rektor Universitas Kristen Marantha, Dr. dr. Felix Kasim, M.Kes., diduga telah melakukan plagiarisme terhadap sejumlah karya ilmiah mahasiswanya. Dugaan plagiat tersebut dibenarkan oleh sejumlah pihak dan beberapa mahasiswa juga sudah mengetahui hal tersebut. Salah satunya adalah karya seorang mahasiswa, Andini D Anjani, berjudul Studi Kasus Program Pelayanan Kesehatan Dasar Gratis di Kota Banjar. Oleh Rektor Universitas Kristen Marantha, Dr. dr. Felix Kasim, M.Kes., dikutip untuk dijadikan makalah pada sebuah acara di Yogyakarta yang diterjemahkan dalam bahasa Inggris. Rektor Universitas Kristen Marantha, Dr. dr. Felix Kasim, M.Kes., mengubah judul skripsi Andini itu menjadi A Case Study Free Basic Health </w:t>
      </w:r>
      <w:r w:rsidRPr="00076E52">
        <w:rPr>
          <w:rFonts w:ascii="Times New Roman" w:hAnsi="Times New Roman" w:cs="Times New Roman"/>
          <w:sz w:val="24"/>
          <w:szCs w:val="24"/>
        </w:rPr>
        <w:lastRenderedPageBreak/>
        <w:t>Services in Banjar City West Java, sedangkan Andini telah lulus dari Universitas Kristen Marantha dan kini mengabdi sebagai dokter di Banjar.</w:t>
      </w:r>
    </w:p>
    <w:p w14:paraId="648CF8D4" w14:textId="77777777" w:rsidR="000374A9" w:rsidRPr="000374A9" w:rsidRDefault="000374A9" w:rsidP="008F796F">
      <w:pPr>
        <w:spacing w:line="240" w:lineRule="auto"/>
        <w:jc w:val="both"/>
        <w:rPr>
          <w:rFonts w:ascii="Times New Roman" w:hAnsi="Times New Roman" w:cs="Times New Roman"/>
          <w:sz w:val="24"/>
          <w:szCs w:val="24"/>
        </w:rPr>
      </w:pPr>
    </w:p>
    <w:p w14:paraId="753296DA" w14:textId="52F2BDA1" w:rsidR="003351B8" w:rsidRPr="000374A9" w:rsidRDefault="000374A9" w:rsidP="008F796F">
      <w:pPr>
        <w:spacing w:line="240" w:lineRule="auto"/>
        <w:rPr>
          <w:rFonts w:ascii="Times New Roman" w:hAnsi="Times New Roman" w:cs="Times New Roman"/>
          <w:b/>
          <w:bCs/>
          <w:sz w:val="24"/>
          <w:szCs w:val="24"/>
        </w:rPr>
      </w:pPr>
      <w:r>
        <w:rPr>
          <w:rFonts w:ascii="Times New Roman" w:hAnsi="Times New Roman" w:cs="Times New Roman"/>
          <w:b/>
          <w:bCs/>
          <w:sz w:val="24"/>
          <w:szCs w:val="24"/>
        </w:rPr>
        <w:t>TINJAUAN PUSTAKA</w:t>
      </w:r>
      <w:r w:rsidR="00627601">
        <w:rPr>
          <w:rFonts w:ascii="Times New Roman" w:hAnsi="Times New Roman" w:cs="Times New Roman"/>
          <w:b/>
          <w:bCs/>
          <w:sz w:val="24"/>
          <w:szCs w:val="24"/>
        </w:rPr>
        <w:t xml:space="preserve"> </w:t>
      </w:r>
    </w:p>
    <w:p w14:paraId="6EF2667F" w14:textId="1E922A50" w:rsidR="000374A9" w:rsidRPr="000374A9" w:rsidRDefault="00FB310C" w:rsidP="008F796F">
      <w:pPr>
        <w:spacing w:line="240" w:lineRule="auto"/>
        <w:jc w:val="both"/>
        <w:rPr>
          <w:rFonts w:ascii="Times New Roman" w:hAnsi="Times New Roman" w:cs="Times New Roman"/>
          <w:b/>
          <w:bCs/>
          <w:i/>
          <w:iCs/>
          <w:sz w:val="24"/>
          <w:szCs w:val="24"/>
        </w:rPr>
      </w:pPr>
      <w:r w:rsidRPr="00FB310C">
        <w:rPr>
          <w:rFonts w:ascii="Times New Roman" w:hAnsi="Times New Roman" w:cs="Times New Roman"/>
          <w:b/>
          <w:bCs/>
          <w:i/>
          <w:iCs/>
          <w:sz w:val="24"/>
          <w:szCs w:val="24"/>
        </w:rPr>
        <w:t>Plagiarisme Karya Ilmiah</w:t>
      </w:r>
      <w:r w:rsidR="00627601">
        <w:rPr>
          <w:rFonts w:ascii="Times New Roman" w:hAnsi="Times New Roman" w:cs="Times New Roman"/>
          <w:b/>
          <w:bCs/>
          <w:i/>
          <w:iCs/>
          <w:sz w:val="24"/>
          <w:szCs w:val="24"/>
        </w:rPr>
        <w:t xml:space="preserve"> </w:t>
      </w:r>
    </w:p>
    <w:p w14:paraId="1FFA5642" w14:textId="1B75E667" w:rsidR="00FB310C" w:rsidRPr="00FB310C" w:rsidRDefault="00FB310C" w:rsidP="00FB310C">
      <w:pPr>
        <w:spacing w:line="240" w:lineRule="auto"/>
        <w:jc w:val="both"/>
        <w:rPr>
          <w:rFonts w:ascii="Times New Roman" w:hAnsi="Times New Roman" w:cs="Times New Roman"/>
          <w:sz w:val="24"/>
          <w:szCs w:val="24"/>
        </w:rPr>
      </w:pPr>
      <w:r w:rsidRPr="00FB310C">
        <w:rPr>
          <w:rFonts w:ascii="Times New Roman" w:hAnsi="Times New Roman" w:cs="Times New Roman"/>
          <w:sz w:val="24"/>
          <w:szCs w:val="24"/>
        </w:rPr>
        <w:t>Kata plagiarisme berasal dari bahasa Latin “plagiare” yang berarti mencuri. Menurut sastrawan Ajib Rosidi sebagaimana dikutip Teuku Kemal F</w:t>
      </w:r>
      <w:r>
        <w:rPr>
          <w:rFonts w:ascii="Times New Roman" w:hAnsi="Times New Roman" w:cs="Times New Roman"/>
          <w:sz w:val="24"/>
          <w:szCs w:val="24"/>
        </w:rPr>
        <w:t>asya, plagiat adalah pengumuman</w:t>
      </w:r>
      <w:r>
        <w:rPr>
          <w:rFonts w:ascii="Times New Roman" w:hAnsi="Times New Roman" w:cs="Times New Roman"/>
          <w:sz w:val="24"/>
          <w:szCs w:val="24"/>
          <w:lang w:val="id-ID"/>
        </w:rPr>
        <w:t xml:space="preserve"> </w:t>
      </w:r>
      <w:r w:rsidRPr="00FB310C">
        <w:rPr>
          <w:rFonts w:ascii="Times New Roman" w:hAnsi="Times New Roman" w:cs="Times New Roman"/>
          <w:sz w:val="24"/>
          <w:szCs w:val="24"/>
        </w:rPr>
        <w:t>sebuah karya pengetahuan atau seni oleh ilmuwan atau seniman kepada publik atas semua atau sebagian besar karya orang lain tanpa menyebutkan nama sang pengarang yang diambil karyanya (Soelistyo, 2011, p.17).</w:t>
      </w:r>
    </w:p>
    <w:p w14:paraId="61CBE902" w14:textId="77777777" w:rsidR="00FB310C" w:rsidRPr="00FB310C" w:rsidRDefault="00FB310C" w:rsidP="00FB310C">
      <w:pPr>
        <w:spacing w:line="240" w:lineRule="auto"/>
        <w:jc w:val="both"/>
        <w:rPr>
          <w:rFonts w:ascii="Times New Roman" w:hAnsi="Times New Roman" w:cs="Times New Roman"/>
          <w:sz w:val="24"/>
          <w:szCs w:val="24"/>
        </w:rPr>
      </w:pPr>
      <w:r w:rsidRPr="00FB310C">
        <w:rPr>
          <w:rFonts w:ascii="Times New Roman" w:hAnsi="Times New Roman" w:cs="Times New Roman"/>
          <w:sz w:val="24"/>
          <w:szCs w:val="24"/>
        </w:rPr>
        <w:t>Dalam Kamus Besar Bahasa Indonesia (2008) disebutkan plagiat adalah pengambilan karangan (pendapat dan sebagainya) orang lain dan menjadikannya seolah-olah karangan (pendapat) sendiri. Berdasarkan beberapa definisi plagiarisme di atas, berikut ini diuraikan ruang lingkup plagiarisme : 1. Mengutip kata</w:t>
      </w:r>
      <w:r w:rsidRPr="00FB310C">
        <w:rPr>
          <w:rFonts w:ascii="Cambria Math" w:hAnsi="Cambria Math" w:cs="Cambria Math"/>
          <w:sz w:val="24"/>
          <w:szCs w:val="24"/>
        </w:rPr>
        <w:t>‐</w:t>
      </w:r>
      <w:r w:rsidRPr="00FB310C">
        <w:rPr>
          <w:rFonts w:ascii="Times New Roman" w:hAnsi="Times New Roman" w:cs="Times New Roman"/>
          <w:sz w:val="24"/>
          <w:szCs w:val="24"/>
        </w:rPr>
        <w:t>kata atau kalimat orang lain tanpa menggunakan tanda kutip dan tanpa menyebutkan identitas sumbernya. 2. Menggunakan gagasan, pandangan atau teori orang lain tanpa menyebutkan identitas sumbernya. 3. Menggunakan fakta (data, informasi) milik orang lain tanpa menyebutkan identitas sumbernya. 4. Mengakui tulisan orang lain sebagai tulisan sendiri. 5. Melakukan parafrase (mengubah kalimat orang lain ke dalam susunan kalimat sendiri tanpa mengubah idenya) tanpa menyebutkan identitas sumbernya. 6. Menyerahkan suatu karya ilmiah yang dihasilkan dan/atau telah dipublikasikan oleh pihak lain seolah</w:t>
      </w:r>
      <w:r w:rsidRPr="00FB310C">
        <w:rPr>
          <w:rFonts w:ascii="Cambria Math" w:hAnsi="Cambria Math" w:cs="Cambria Math"/>
          <w:sz w:val="24"/>
          <w:szCs w:val="24"/>
        </w:rPr>
        <w:t>‐</w:t>
      </w:r>
      <w:r w:rsidRPr="00FB310C">
        <w:rPr>
          <w:rFonts w:ascii="Times New Roman" w:hAnsi="Times New Roman" w:cs="Times New Roman"/>
          <w:sz w:val="24"/>
          <w:szCs w:val="24"/>
        </w:rPr>
        <w:t>olah sebagai karya sendiri.</w:t>
      </w:r>
    </w:p>
    <w:p w14:paraId="66B6D30E" w14:textId="77777777" w:rsidR="00FB310C" w:rsidRPr="00FB310C" w:rsidRDefault="00FB310C" w:rsidP="00FB310C">
      <w:pPr>
        <w:spacing w:line="240" w:lineRule="auto"/>
        <w:jc w:val="both"/>
        <w:rPr>
          <w:rFonts w:ascii="Times New Roman" w:hAnsi="Times New Roman" w:cs="Times New Roman"/>
          <w:sz w:val="24"/>
          <w:szCs w:val="24"/>
        </w:rPr>
      </w:pPr>
      <w:r w:rsidRPr="00FB310C">
        <w:rPr>
          <w:rFonts w:ascii="Times New Roman" w:hAnsi="Times New Roman" w:cs="Times New Roman"/>
          <w:sz w:val="24"/>
          <w:szCs w:val="24"/>
        </w:rPr>
        <w:t>Plagiarisme berasal dari kata plagiat yang berarti pengambilan karangan (pendapat dan sebagainya) orang lain dan menjadikan seolah-olah karangan (pendapat dan sebagainya) sendiri, misal menerbitkan karya tulis orang lain atas nama dirinya sendiri. Menurut hukum pasal 1 Peraturan Menteri Pendidikan Nasional Nomor 17 tahun 2010, plagiat adalah perbuatan secara sengaja atau tidak sengaja dalam memperoleh atau mencoba memperoleh kredit atau nilai untuk suatu karya ilmiah, dengan mengutip sebagian atau seluruh karya dan atau karya ilmiah pihak lain yang diakui sebagai karya ilmiahnya, tanpa menyatakan sumber secarat tepat dan memadai. Menurut Sastroasmoro plagiarisme adalah tindakan menyerahkan (submitting) atau menyajikan (presenting) ide atau kata/kalimat orang lain tanpa menyebut sumbernya.</w:t>
      </w:r>
    </w:p>
    <w:p w14:paraId="0ECBBE6B" w14:textId="77777777" w:rsidR="00FB310C" w:rsidRPr="00FB310C" w:rsidRDefault="00FB310C" w:rsidP="00FB310C">
      <w:pPr>
        <w:spacing w:line="240" w:lineRule="auto"/>
        <w:jc w:val="both"/>
        <w:rPr>
          <w:rFonts w:ascii="Times New Roman" w:hAnsi="Times New Roman" w:cs="Times New Roman"/>
          <w:b/>
          <w:i/>
          <w:sz w:val="24"/>
          <w:szCs w:val="24"/>
        </w:rPr>
      </w:pPr>
      <w:r w:rsidRPr="00FB310C">
        <w:rPr>
          <w:rFonts w:ascii="Times New Roman" w:hAnsi="Times New Roman" w:cs="Times New Roman"/>
          <w:b/>
          <w:i/>
          <w:sz w:val="24"/>
          <w:szCs w:val="24"/>
        </w:rPr>
        <w:t>Pencegahan dan Penanggulangan</w:t>
      </w:r>
    </w:p>
    <w:p w14:paraId="3954CBCA" w14:textId="77777777" w:rsidR="00FB310C" w:rsidRPr="00FB310C" w:rsidRDefault="00FB310C" w:rsidP="00FB310C">
      <w:pPr>
        <w:spacing w:line="240" w:lineRule="auto"/>
        <w:jc w:val="both"/>
        <w:rPr>
          <w:rFonts w:ascii="Times New Roman" w:hAnsi="Times New Roman" w:cs="Times New Roman"/>
          <w:sz w:val="24"/>
          <w:szCs w:val="24"/>
        </w:rPr>
      </w:pPr>
      <w:r w:rsidRPr="00FB310C">
        <w:rPr>
          <w:rFonts w:ascii="Times New Roman" w:hAnsi="Times New Roman" w:cs="Times New Roman"/>
          <w:sz w:val="24"/>
          <w:szCs w:val="24"/>
        </w:rPr>
        <w:t>Cara memperkecil kemungkinan terjadi plagiarisme antara lain mencegah kejadian plagiarisme. Pencegahan antara lain dilakukan dengan menghargai karya orang lain, melakukan parafrasa, bantuan piranti lunak, dan bertanya untuk mendapatkan pengarahan. Mengambil atau memakai karya orang lain seyogyanya dilakukan secara baik dan benar. Setiap tulisan dalam bentuk kalimat atau paragraf yang dikutip harus selalu ditulis sumber informasi dan nama penulisnya. Apabila mencari bahan untuk penyusunan karya ilmiah, dianjurkan untuk mengembangkan kebiasaan mencatat nama penulis dan sumber karya ilmiah dari setiap pustaka yang dicatat. Citation (rujukan) sering dilakukan dengan menempatkan bagian-bagian yang dirujuk di antara tanda kutip atau ditulis miring. Apabila menggunakan ide orang lain, sumber ide tersebut dicantumkan dan ide yang digunakan benar-benar sesuai dan relevan dengan karya ilmiah yang sedang disusun. Hal tersebut mempermudah pembaca mengaitkan nalar penulis dengan sumber ide yang dikutip tersebut.</w:t>
      </w:r>
    </w:p>
    <w:p w14:paraId="5F9A4B56" w14:textId="051AD1B6" w:rsidR="000374A9" w:rsidRPr="000374A9" w:rsidRDefault="00FB310C" w:rsidP="00FB310C">
      <w:pPr>
        <w:spacing w:line="240" w:lineRule="auto"/>
        <w:jc w:val="both"/>
        <w:rPr>
          <w:rFonts w:ascii="Times New Roman" w:hAnsi="Times New Roman" w:cs="Times New Roman"/>
          <w:sz w:val="24"/>
          <w:szCs w:val="24"/>
        </w:rPr>
      </w:pPr>
      <w:r w:rsidRPr="00FB310C">
        <w:rPr>
          <w:rFonts w:ascii="Times New Roman" w:hAnsi="Times New Roman" w:cs="Times New Roman"/>
          <w:sz w:val="24"/>
          <w:szCs w:val="24"/>
        </w:rPr>
        <w:lastRenderedPageBreak/>
        <w:t>Selanjutnya penanggulangan terjadinya plagiarism dilingkungan akademik dengan cara peningkatan integritas akademi seluruh sivitas akademik; pemaparan pengetahuan dan sosialisasi peraturan plagiarisme; ketersediaan pedoman praktis pencegahan dan penanggulangan plagiat; serta peningkatan peran tim kaji etik. Integritas akademik merupakan dasar kehidupan kampus yang berlandaskan pada nilai, martabat, saling menghormati, dan kejujuran.</w:t>
      </w:r>
      <w:r w:rsidR="000374A9" w:rsidRPr="000374A9">
        <w:rPr>
          <w:rFonts w:ascii="Times New Roman" w:hAnsi="Times New Roman" w:cs="Times New Roman"/>
          <w:sz w:val="24"/>
          <w:szCs w:val="24"/>
        </w:rPr>
        <w:t xml:space="preserve"> </w:t>
      </w:r>
    </w:p>
    <w:p w14:paraId="6CD996A6" w14:textId="77777777" w:rsidR="000374A9" w:rsidRPr="000374A9" w:rsidRDefault="000374A9" w:rsidP="008F796F">
      <w:pPr>
        <w:spacing w:line="240" w:lineRule="auto"/>
        <w:jc w:val="both"/>
        <w:rPr>
          <w:rFonts w:ascii="Times New Roman" w:hAnsi="Times New Roman" w:cs="Times New Roman"/>
          <w:sz w:val="24"/>
          <w:szCs w:val="24"/>
        </w:rPr>
      </w:pPr>
    </w:p>
    <w:p w14:paraId="4D332F64" w14:textId="388EE150" w:rsidR="003351B8" w:rsidRPr="000374A9" w:rsidRDefault="008F796F" w:rsidP="008F796F">
      <w:pPr>
        <w:spacing w:line="240" w:lineRule="auto"/>
        <w:rPr>
          <w:rFonts w:ascii="Times New Roman" w:hAnsi="Times New Roman" w:cs="Times New Roman"/>
          <w:b/>
          <w:bCs/>
          <w:sz w:val="24"/>
          <w:szCs w:val="24"/>
        </w:rPr>
      </w:pPr>
      <w:r>
        <w:rPr>
          <w:rFonts w:ascii="Times New Roman" w:hAnsi="Times New Roman" w:cs="Times New Roman"/>
          <w:b/>
          <w:bCs/>
          <w:sz w:val="24"/>
          <w:szCs w:val="24"/>
        </w:rPr>
        <w:t>METODE</w:t>
      </w:r>
    </w:p>
    <w:p w14:paraId="5C6B6435" w14:textId="77777777" w:rsidR="00D108F0" w:rsidRPr="00D108F0" w:rsidRDefault="00D108F0" w:rsidP="00D108F0">
      <w:pPr>
        <w:spacing w:line="240" w:lineRule="auto"/>
        <w:jc w:val="both"/>
        <w:rPr>
          <w:rFonts w:ascii="Times New Roman" w:hAnsi="Times New Roman" w:cs="Times New Roman"/>
          <w:sz w:val="24"/>
          <w:szCs w:val="24"/>
        </w:rPr>
      </w:pPr>
      <w:r w:rsidRPr="00D108F0">
        <w:rPr>
          <w:rFonts w:ascii="Times New Roman" w:hAnsi="Times New Roman" w:cs="Times New Roman"/>
          <w:sz w:val="24"/>
          <w:szCs w:val="24"/>
        </w:rPr>
        <w:t>Metode yang dipergunakan dalam penelitian ini pada dasarnya merupakan penelitian yuridis normatif, oleh karena Sasaran penelitian ini adalah hukum atau kaedah normatif yang berupa asas-asas hukum dan sistem hukum. Penelitian normatif dalam penelitian ini merupakan penelitian yang menguraikan atau menggambarkan secara rinci, sistematis, menyeluruh dan mendalam tentang Penerapan Hukum Pelanggaran Integritas Akademik Terhadap Plagiarisme Hasil Karya Ilmiah dalam Upaya pencegahan dan penanggulangan plagiat pada Perguruan Tinggi</w:t>
      </w:r>
    </w:p>
    <w:p w14:paraId="01E380B2" w14:textId="1EF02FA8" w:rsidR="000374A9" w:rsidRPr="000374A9" w:rsidRDefault="00D108F0" w:rsidP="00D108F0">
      <w:pPr>
        <w:spacing w:line="240" w:lineRule="auto"/>
        <w:jc w:val="both"/>
        <w:rPr>
          <w:rFonts w:ascii="Times New Roman" w:hAnsi="Times New Roman" w:cs="Times New Roman"/>
          <w:sz w:val="24"/>
          <w:szCs w:val="24"/>
        </w:rPr>
      </w:pPr>
      <w:r w:rsidRPr="00D108F0">
        <w:rPr>
          <w:rFonts w:ascii="Times New Roman" w:hAnsi="Times New Roman" w:cs="Times New Roman"/>
          <w:sz w:val="24"/>
          <w:szCs w:val="24"/>
        </w:rPr>
        <w:t>Penelitian ini bersifat deskriptif karena menggambarkan peraturan perundang-undangan yang berlaku dan dikaitkan dengan teori-teori hukum dalam praktek pelaksanaannya yang berkaitan dengan permasalahan akan diteliti. Data yang diperoleh akan dianalisis secara analisis kualitatif.</w:t>
      </w:r>
    </w:p>
    <w:p w14:paraId="3E8F3B7B" w14:textId="77777777" w:rsidR="000374A9" w:rsidRPr="000374A9" w:rsidRDefault="000374A9" w:rsidP="008F796F">
      <w:pPr>
        <w:spacing w:line="240" w:lineRule="auto"/>
        <w:rPr>
          <w:rFonts w:ascii="Times New Roman" w:hAnsi="Times New Roman" w:cs="Times New Roman"/>
          <w:sz w:val="24"/>
          <w:szCs w:val="24"/>
        </w:rPr>
      </w:pPr>
    </w:p>
    <w:p w14:paraId="43A86456" w14:textId="4A67ABAA" w:rsidR="003351B8" w:rsidRPr="0049457C" w:rsidRDefault="008F796F" w:rsidP="008F796F">
      <w:pPr>
        <w:spacing w:line="240" w:lineRule="auto"/>
        <w:rPr>
          <w:rFonts w:ascii="Times New Roman" w:hAnsi="Times New Roman" w:cs="Times New Roman"/>
          <w:b/>
          <w:bCs/>
          <w:sz w:val="24"/>
          <w:szCs w:val="24"/>
          <w:lang w:val="id-ID"/>
        </w:rPr>
      </w:pPr>
      <w:r>
        <w:rPr>
          <w:rFonts w:ascii="Times New Roman" w:hAnsi="Times New Roman" w:cs="Times New Roman"/>
          <w:b/>
          <w:bCs/>
          <w:sz w:val="24"/>
          <w:szCs w:val="24"/>
        </w:rPr>
        <w:t>HASIL DAN PEMBAHASAN</w:t>
      </w:r>
    </w:p>
    <w:p w14:paraId="0CA0DB61" w14:textId="62B8BA67" w:rsidR="000374A9" w:rsidRPr="00C6211E" w:rsidRDefault="0049457C" w:rsidP="00B36FC6">
      <w:pPr>
        <w:spacing w:line="240" w:lineRule="auto"/>
        <w:jc w:val="both"/>
        <w:rPr>
          <w:rFonts w:ascii="Times New Roman" w:eastAsia="Calibri" w:hAnsi="Times New Roman"/>
          <w:b/>
          <w:i/>
          <w:iCs/>
          <w:color w:val="000000" w:themeColor="text1"/>
          <w:sz w:val="24"/>
          <w:szCs w:val="24"/>
        </w:rPr>
      </w:pPr>
      <w:r w:rsidRPr="0049457C">
        <w:rPr>
          <w:rFonts w:ascii="Times New Roman" w:eastAsia="Calibri" w:hAnsi="Times New Roman"/>
          <w:b/>
          <w:i/>
          <w:iCs/>
          <w:color w:val="000000" w:themeColor="text1"/>
          <w:sz w:val="24"/>
          <w:szCs w:val="24"/>
        </w:rPr>
        <w:t>Kepastian Hukum Pelanggaran Integritas Akademik Terhadap Plagiarisme Hasil Karya Ilmiah dalam Upaya pencegahan Plagiat pada Perguruan Tinggi</w:t>
      </w:r>
    </w:p>
    <w:p w14:paraId="3C311DD2"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Peraturan Menteri Pendidikan, Kebudayaan, Riset, dan Teknologi Nomor : 39 Tahun 2021 dalam Pasal 9 huruf c Pelanggaran Integritas Akademik dalam menghasilkan Karya Ilmiah terdiri atas: plagiat. Plagiarisme adalah perbuatan secara sengaja atau tidak sengaja dalam memperoleh atau mencoba memperoleh kredit atau nilai untuk suatu karya ilmiah, dengan mengutip sebagian atau seluruh karya dan/atau karya ilmiah pihak lain yang diakui sebagai karya ilmiahnya, tanpa menyatakan sumber secara tepat dan memadai. Sanksi terhadap pelaku yang terbukti melakukan plagiat, telah diatur dalam Pasal 17 Peraturan Menteri Pendidikan, Kebudayaan, Riset, dan Teknologi Nomor : 39 Tahun 2021 tentang Integritas Akademik Dalam Menghasilkan Karya Ilmiah, yaitu dari yang paling ringan berupa teguran, hingga sanksi terberat, yaitu pembatalan ijazah apabila mahasiswa telah lulus dari suatu program.</w:t>
      </w:r>
    </w:p>
    <w:p w14:paraId="4351CFBD"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Plagiarisme merupakan pelanggaran etika dan hukum yang serius dalam dunia pendidikan. Merupakan tindakan meniru atau mengambil karya orang lain tanpa izin dan menyatakannya sebagai karya sendiri. Tindakan ini dapat merugikan mahasiswa yang melakukan plagiarisme dan institusi pendidikan. Dampak Plagiarisme Merugikan kredibilitas mahasiswa dan institusi Pendidikan, menurunkan kualitas pendidikan dan etika akademis serta menghambat proses belajar dan pengembangan pengetahuan.</w:t>
      </w:r>
    </w:p>
    <w:p w14:paraId="4CDBAC6C" w14:textId="2A053366"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 xml:space="preserve">Kepastian hukum dalam Negara Hukum Pancasila, dengan prinsip bahwa asas teori hukum kita positivisme hukum, tidak lepas dari konsep due process of law yang substantive adalah suatu persyaratan yuridis yang menyatakan bahwa pembuatan suatu peraturan hukum tidak </w:t>
      </w:r>
      <w:r w:rsidRPr="0049457C">
        <w:rPr>
          <w:rFonts w:ascii="Times New Roman" w:eastAsia="Calibri" w:hAnsi="Times New Roman" w:cs="Times New Roman"/>
          <w:bCs/>
          <w:sz w:val="24"/>
          <w:szCs w:val="24"/>
          <w:lang w:val="id-ID"/>
        </w:rPr>
        <w:lastRenderedPageBreak/>
        <w:t>boleh berisikan hal-hal yang dapat mengakibatkan perlakuan terhadap manusia secara tidak adil, tidak logis dan sewenang-wenang.6 Oleh karena itu, doktrin due process yang substantif pada prinsipnya tidak lain dari suatu kriteria terhadap wajar tidaknya suatu kebijaksanaan atau tindakan pemerintah atau parlemen yang menyangkut dengan hak-hak dasar manusia. Sebagaimana diketahui bahwa perlindungan terhadap hak-hak rakyat dalam suatu negara merupakan inti dari suatu negara hukum atau Negara yan</w:t>
      </w:r>
      <w:r>
        <w:rPr>
          <w:rFonts w:ascii="Times New Roman" w:eastAsia="Calibri" w:hAnsi="Times New Roman" w:cs="Times New Roman"/>
          <w:bCs/>
          <w:sz w:val="24"/>
          <w:szCs w:val="24"/>
          <w:lang w:val="id-ID"/>
        </w:rPr>
        <w:t>g berdasarkan kepada Pancasila.</w:t>
      </w:r>
    </w:p>
    <w:p w14:paraId="22729B8E"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Melalui due process of law yang substantive, maka kepastian hukum dapat tercipta. Kepastian hukum dalam Penerapan hukum administrasi terhadap Peraturan Menteri Pendidikan, Kebudayaan, Riset, dan Teknologi Nomor 39 Tahun 2021 tentang Integritas Akademik Dalam Menghasilkan Karya Ilmiah terdapat dalam Pasal 17 oleh karena ketentuan ini merupakan ketentuan sanksi terhadap pelaku yang terbukti melakukan plagiat.</w:t>
      </w:r>
    </w:p>
    <w:p w14:paraId="21C654C7"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Pelaksanaan undang-undang menjadi terkendala dalam Penerapan hukumnya, khususnya Pasal 17 Peraturan Menteri Pendidikan, Kebudayaan, Riset, dan Teknologi Nomor 39 Tahun 2021 tentang Integritas Akademik Dalam Menghasilkan Karya Ilmiah, sehingga kepastian hukum menjadi sirna kehilangan auranya. Aura hukum terletak pada bahasa hukum dalam undang-undang yang seharusnya jelas, misalnya ketentuan tentang pemberian sanksi administrasi sebagaimana diatur dalam Pasal 17 mengikuti apa yang ditentukan dalam Pasal 9 jo Pasal 10 Peraturan Menteri Pendidikan, Kebudayaan, Riset, dan Teknologi Nomor 39 Tahun 2021 tentang Integritas Akademik Dalam Menghasilkan Karya Ilmiah.</w:t>
      </w:r>
    </w:p>
    <w:p w14:paraId="50AF26FD"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Dalam pelaksanaannya, penerapan Pasal 17 Peraturan Menteri Pendidikan, Kebudayaan, Riset, dan Teknologi Nomor 39 Tahun 2021 tentang Integritas Akademik Dalam Menghasilkan Karya Ilmiah tidak semudah itu. Hal tersebut dikarenakan tidak ada pengaturan yang jelas dan eksplisit terkait dengan batas kesamaan (plagiarisme), sehingga tingkatan pemberian sanksi terhadap pelaku yang terbukti melakukan plagiarisme menjadi multi tafsir.</w:t>
      </w:r>
    </w:p>
    <w:p w14:paraId="6A77A9CD"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Dalam Pasal 10 ayat (3) Peraturan Menteri Pendidikan, Kebudayaan, Riset, dan Teknologi Nomor 39 Tahun 2021 tentang Integritas Akademik Dalam Menghasilkan Karya Ilmiah menyatakan:</w:t>
      </w:r>
    </w:p>
    <w:p w14:paraId="0BB9FAE9"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“Plagiat sebagaimana dimaksud dalam Pasal 9 huruf c merupakan perbuatan:</w:t>
      </w:r>
    </w:p>
    <w:p w14:paraId="78DB8386" w14:textId="552BD330" w:rsidR="0049457C" w:rsidRPr="0049457C" w:rsidRDefault="0049457C" w:rsidP="0049457C">
      <w:pPr>
        <w:pStyle w:val="ListParagraph"/>
        <w:numPr>
          <w:ilvl w:val="0"/>
          <w:numId w:val="7"/>
        </w:numPr>
        <w:spacing w:line="240" w:lineRule="auto"/>
        <w:ind w:left="567" w:hanging="371"/>
        <w:jc w:val="both"/>
        <w:rPr>
          <w:rFonts w:ascii="Times New Roman" w:eastAsia="Calibri" w:hAnsi="Times New Roman"/>
          <w:bCs/>
          <w:sz w:val="24"/>
          <w:szCs w:val="24"/>
          <w:lang w:val="id-ID"/>
        </w:rPr>
      </w:pPr>
      <w:r w:rsidRPr="0049457C">
        <w:rPr>
          <w:rFonts w:ascii="Times New Roman" w:eastAsia="Calibri" w:hAnsi="Times New Roman"/>
          <w:bCs/>
          <w:sz w:val="24"/>
          <w:szCs w:val="24"/>
          <w:lang w:val="id-ID"/>
        </w:rPr>
        <w:t>mengambil sebagian atau seluruh karya milik orang lain tanpa menyebut sumber secara tepat;</w:t>
      </w:r>
    </w:p>
    <w:p w14:paraId="1851A571" w14:textId="2BA1C47C" w:rsidR="0049457C" w:rsidRPr="0049457C" w:rsidRDefault="0049457C" w:rsidP="0049457C">
      <w:pPr>
        <w:pStyle w:val="ListParagraph"/>
        <w:numPr>
          <w:ilvl w:val="0"/>
          <w:numId w:val="7"/>
        </w:numPr>
        <w:spacing w:line="240" w:lineRule="auto"/>
        <w:ind w:left="567" w:hanging="371"/>
        <w:jc w:val="both"/>
        <w:rPr>
          <w:rFonts w:ascii="Times New Roman" w:eastAsia="Calibri" w:hAnsi="Times New Roman"/>
          <w:bCs/>
          <w:sz w:val="24"/>
          <w:szCs w:val="24"/>
          <w:lang w:val="id-ID"/>
        </w:rPr>
      </w:pPr>
      <w:r w:rsidRPr="0049457C">
        <w:rPr>
          <w:rFonts w:ascii="Times New Roman" w:eastAsia="Calibri" w:hAnsi="Times New Roman"/>
          <w:bCs/>
          <w:sz w:val="24"/>
          <w:szCs w:val="24"/>
          <w:lang w:val="id-ID"/>
        </w:rPr>
        <w:t>menulis ulang tanpa menggunakan bahasa sendiri sebagian atau seluruh karya milik orang lain walaupun menyebut sumber; dan</w:t>
      </w:r>
    </w:p>
    <w:p w14:paraId="0F4499F9" w14:textId="751993C6" w:rsidR="0049457C" w:rsidRPr="0049457C" w:rsidRDefault="0049457C" w:rsidP="0049457C">
      <w:pPr>
        <w:pStyle w:val="ListParagraph"/>
        <w:numPr>
          <w:ilvl w:val="0"/>
          <w:numId w:val="7"/>
        </w:numPr>
        <w:spacing w:line="240" w:lineRule="auto"/>
        <w:ind w:left="567" w:hanging="371"/>
        <w:jc w:val="both"/>
        <w:rPr>
          <w:rFonts w:ascii="Times New Roman" w:eastAsia="Calibri" w:hAnsi="Times New Roman"/>
          <w:bCs/>
          <w:sz w:val="24"/>
          <w:szCs w:val="24"/>
          <w:lang w:val="id-ID"/>
        </w:rPr>
      </w:pPr>
      <w:r w:rsidRPr="0049457C">
        <w:rPr>
          <w:rFonts w:ascii="Times New Roman" w:eastAsia="Calibri" w:hAnsi="Times New Roman"/>
          <w:bCs/>
          <w:sz w:val="24"/>
          <w:szCs w:val="24"/>
          <w:lang w:val="id-ID"/>
        </w:rPr>
        <w:t>mengambil sebagian atau seluruh karya atau gagasan milik sendiri yang telah diterbitkan tanpa menyebut sumber secara tepat.”</w:t>
      </w:r>
    </w:p>
    <w:p w14:paraId="55D3A897"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 xml:space="preserve">Frasa “sebagian” menimbulkan banyak penafsiran, oleh karena tidak ada batasan minimal khusus dan juga tingkatan sejauh mana karya tulis tersebut dianggap sebagai plagiat, sehingga batasan plagiat suatu karya tulis akan bersifat subjektif yang justru akan menimbulkan permasalahan hukum baru, yaitu adanya sengketa atas ketidakterimaan pihak yang disebut sebagai plagiator. Dengan adanya multi tafsir atas penggunaan frasa “sebagian” yang terdapat dalam Pasal 10 ayat (3) Peraturan Menteri Pendidikan, Kebudayaan, Riset, dan Teknologi Nomor 39 Tahun 2021 tentang Integritas Akademik Dalam Menghasilkan Karya Ilmiah, sehingga menimbulkan ketidakpastian hukum dalam Penerapan hukum administrasi terhadap pelaku yang terbukti melakukan plagiat, menimbulkan implikasi hukum dari Pasal 17 Peraturan Menteri Pendidikan, Kebudayaan, Riset, dan Teknologi Nomor 39 Tahun 2021 </w:t>
      </w:r>
      <w:r w:rsidRPr="0049457C">
        <w:rPr>
          <w:rFonts w:ascii="Times New Roman" w:eastAsia="Calibri" w:hAnsi="Times New Roman" w:cs="Times New Roman"/>
          <w:bCs/>
          <w:sz w:val="24"/>
          <w:szCs w:val="24"/>
          <w:lang w:val="id-ID"/>
        </w:rPr>
        <w:lastRenderedPageBreak/>
        <w:t>tentang Integritas Akademik Dalam Menghasilkan Karya Ilmiah tersebut. Dengan menggunakan pengertian kepastian hukum dari Satjipto Rahardjo bahwa kepastian hukum itu adalah kepastian bukan dari peraturan perundang- undangan dan adanya kepatuhan masyarakat terhadap hukum, maka implikasinya ialah:</w:t>
      </w:r>
    </w:p>
    <w:p w14:paraId="45146AA5" w14:textId="728988D9" w:rsidR="0049457C" w:rsidRPr="004D2F00" w:rsidRDefault="0049457C" w:rsidP="004D2F00">
      <w:pPr>
        <w:pStyle w:val="ListParagraph"/>
        <w:numPr>
          <w:ilvl w:val="1"/>
          <w:numId w:val="7"/>
        </w:numPr>
        <w:spacing w:line="240" w:lineRule="auto"/>
        <w:ind w:left="567" w:hanging="382"/>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Terhadap Peraturan Menteri Pendidikan, Kebudayaan, Riset, dan Teknologi Nomor 39 Tahun 2021 tentang Integritas Akademik D</w:t>
      </w:r>
      <w:r w:rsidR="004D2F00" w:rsidRPr="004D2F00">
        <w:rPr>
          <w:rFonts w:ascii="Times New Roman" w:eastAsia="Calibri" w:hAnsi="Times New Roman"/>
          <w:bCs/>
          <w:sz w:val="24"/>
          <w:szCs w:val="24"/>
          <w:lang w:val="id-ID"/>
        </w:rPr>
        <w:t>alam Menghasilkan Karya Ilmiah.</w:t>
      </w:r>
    </w:p>
    <w:p w14:paraId="3B4C26F1" w14:textId="674E797F" w:rsidR="0049457C" w:rsidRPr="004D2F00" w:rsidRDefault="0049457C" w:rsidP="004D2F00">
      <w:pPr>
        <w:pStyle w:val="ListParagraph"/>
        <w:numPr>
          <w:ilvl w:val="1"/>
          <w:numId w:val="7"/>
        </w:numPr>
        <w:spacing w:line="240" w:lineRule="auto"/>
        <w:ind w:left="567" w:hanging="382"/>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Pasal 17 Peraturan Menteri Pendidikan, Kebudayaan, Riset, dan Teknologi Nomor 39 Tahun 2021 tentang Integritas Akademik Dalam Menghasilkan Karya Ilmiah menyatakan:</w:t>
      </w:r>
    </w:p>
    <w:p w14:paraId="737EADB6" w14:textId="60354973" w:rsidR="0049457C" w:rsidRPr="004D2F00" w:rsidRDefault="0049457C" w:rsidP="004D2F00">
      <w:pPr>
        <w:pStyle w:val="ListParagraph"/>
        <w:numPr>
          <w:ilvl w:val="2"/>
          <w:numId w:val="7"/>
        </w:numPr>
        <w:spacing w:line="240" w:lineRule="auto"/>
        <w:ind w:left="851"/>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Pelanggaran terhadap Integritas Akademik dalam menghasilkan Karya Ilmiah sebagaimana dimaksud dalam Pasal 9 yang dilakukan oleh Mahasiswa dikenai sanksi administratif berupa:</w:t>
      </w:r>
    </w:p>
    <w:p w14:paraId="5DDB07DE" w14:textId="2FD6F9B6" w:rsidR="0049457C" w:rsidRPr="004D2F00" w:rsidRDefault="0049457C" w:rsidP="004D2F00">
      <w:pPr>
        <w:pStyle w:val="ListParagraph"/>
        <w:numPr>
          <w:ilvl w:val="0"/>
          <w:numId w:val="9"/>
        </w:numPr>
        <w:spacing w:line="240" w:lineRule="auto"/>
        <w:ind w:left="1276" w:hanging="371"/>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pengurangan nilai atas Karya Ilmiah;</w:t>
      </w:r>
    </w:p>
    <w:p w14:paraId="36C9A6F1" w14:textId="734AE03D" w:rsidR="0049457C" w:rsidRPr="004D2F00" w:rsidRDefault="0049457C" w:rsidP="004D2F00">
      <w:pPr>
        <w:pStyle w:val="ListParagraph"/>
        <w:numPr>
          <w:ilvl w:val="0"/>
          <w:numId w:val="9"/>
        </w:numPr>
        <w:spacing w:line="240" w:lineRule="auto"/>
        <w:ind w:left="1276" w:hanging="371"/>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penundaan pemberian sebagian hak Mahasiswa;</w:t>
      </w:r>
    </w:p>
    <w:p w14:paraId="7116367A" w14:textId="7C4E4B28" w:rsidR="0049457C" w:rsidRPr="004D2F00" w:rsidRDefault="0049457C" w:rsidP="004D2F00">
      <w:pPr>
        <w:pStyle w:val="ListParagraph"/>
        <w:numPr>
          <w:ilvl w:val="0"/>
          <w:numId w:val="9"/>
        </w:numPr>
        <w:spacing w:line="240" w:lineRule="auto"/>
        <w:ind w:left="1276" w:hanging="371"/>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pembatalan pemberian sebagian hak Mahasiswa;</w:t>
      </w:r>
    </w:p>
    <w:p w14:paraId="7C34D8BC" w14:textId="12ED5177" w:rsidR="0049457C" w:rsidRPr="004D2F00" w:rsidRDefault="0049457C" w:rsidP="004D2F00">
      <w:pPr>
        <w:pStyle w:val="ListParagraph"/>
        <w:numPr>
          <w:ilvl w:val="0"/>
          <w:numId w:val="9"/>
        </w:numPr>
        <w:spacing w:line="240" w:lineRule="auto"/>
        <w:ind w:left="1276" w:hanging="371"/>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pembatalan nilai satu atau beberapa mata kuliah yang diperoleh Mahasiswa;</w:t>
      </w:r>
    </w:p>
    <w:p w14:paraId="126B8C3A" w14:textId="2170196A" w:rsidR="0049457C" w:rsidRPr="004D2F00" w:rsidRDefault="0049457C" w:rsidP="004D2F00">
      <w:pPr>
        <w:pStyle w:val="ListParagraph"/>
        <w:numPr>
          <w:ilvl w:val="0"/>
          <w:numId w:val="9"/>
        </w:numPr>
        <w:spacing w:line="240" w:lineRule="auto"/>
        <w:ind w:left="1276" w:hanging="371"/>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pemberhentian dari status sebagai Mahasiswa; atau</w:t>
      </w:r>
    </w:p>
    <w:p w14:paraId="42EF3E26" w14:textId="04F060EE" w:rsidR="0049457C" w:rsidRPr="004D2F00" w:rsidRDefault="0049457C" w:rsidP="004D2F00">
      <w:pPr>
        <w:pStyle w:val="ListParagraph"/>
        <w:numPr>
          <w:ilvl w:val="0"/>
          <w:numId w:val="9"/>
        </w:numPr>
        <w:spacing w:line="240" w:lineRule="auto"/>
        <w:ind w:left="1276" w:hanging="371"/>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pembatalan ijazah, sertifikat kompetensi, atau sertifikat profesi.”</w:t>
      </w:r>
    </w:p>
    <w:p w14:paraId="6F3010AB" w14:textId="114728A0" w:rsidR="0049457C" w:rsidRPr="004D2F00" w:rsidRDefault="0049457C" w:rsidP="004D2F00">
      <w:pPr>
        <w:pStyle w:val="ListParagraph"/>
        <w:numPr>
          <w:ilvl w:val="2"/>
          <w:numId w:val="7"/>
        </w:numPr>
        <w:spacing w:line="240" w:lineRule="auto"/>
        <w:ind w:left="851"/>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Pelanggaran terhadap Integritas Akademik dalam menghasilkan Karya Ilmiah sebagaimana dimaksud dalam Pasal 9 yang dilakukan oleh Dosen dikenai sanksi administratif berupa:</w:t>
      </w:r>
    </w:p>
    <w:p w14:paraId="21FC5A4C" w14:textId="59D0FA45" w:rsidR="0049457C" w:rsidRPr="004D2F00" w:rsidRDefault="0049457C" w:rsidP="004D2F00">
      <w:pPr>
        <w:pStyle w:val="ListParagraph"/>
        <w:numPr>
          <w:ilvl w:val="0"/>
          <w:numId w:val="10"/>
        </w:numPr>
        <w:spacing w:line="240" w:lineRule="auto"/>
        <w:ind w:left="1276" w:hanging="425"/>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penundaan kenaikan jabatan akademik paling lama 3 (tiga) tahun;</w:t>
      </w:r>
    </w:p>
    <w:p w14:paraId="6920D7EB" w14:textId="6B5EEFC8" w:rsidR="0049457C" w:rsidRPr="004D2F00" w:rsidRDefault="0049457C" w:rsidP="004D2F00">
      <w:pPr>
        <w:pStyle w:val="ListParagraph"/>
        <w:numPr>
          <w:ilvl w:val="0"/>
          <w:numId w:val="10"/>
        </w:numPr>
        <w:spacing w:line="240" w:lineRule="auto"/>
        <w:ind w:left="1276" w:hanging="425"/>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penurunan jabatan akademik satu tingkat; dan/atau</w:t>
      </w:r>
    </w:p>
    <w:p w14:paraId="2C08490F" w14:textId="1EF1FA1A" w:rsidR="0049457C" w:rsidRPr="004D2F00" w:rsidRDefault="0049457C" w:rsidP="004D2F00">
      <w:pPr>
        <w:pStyle w:val="ListParagraph"/>
        <w:numPr>
          <w:ilvl w:val="0"/>
          <w:numId w:val="10"/>
        </w:numPr>
        <w:spacing w:line="240" w:lineRule="auto"/>
        <w:ind w:left="1276" w:hanging="425"/>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pemberhentian dari jabatan Dosen.</w:t>
      </w:r>
    </w:p>
    <w:p w14:paraId="54E7937F" w14:textId="2D95D2EE" w:rsidR="0049457C" w:rsidRPr="004D2F00" w:rsidRDefault="0049457C" w:rsidP="004D2F00">
      <w:pPr>
        <w:pStyle w:val="ListParagraph"/>
        <w:numPr>
          <w:ilvl w:val="0"/>
          <w:numId w:val="10"/>
        </w:numPr>
        <w:spacing w:line="240" w:lineRule="auto"/>
        <w:ind w:left="1276" w:hanging="425"/>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Tata cara penjatuhan sanksi administratif sebagaimana dimaksud pada ayat (1) dan ayat (2) ditetapkan oleh Perguruan Tinggi.</w:t>
      </w:r>
    </w:p>
    <w:p w14:paraId="5312612D" w14:textId="0B3ED556" w:rsidR="0049457C" w:rsidRPr="004D2F00" w:rsidRDefault="0049457C" w:rsidP="004D2F00">
      <w:pPr>
        <w:pStyle w:val="ListParagraph"/>
        <w:numPr>
          <w:ilvl w:val="2"/>
          <w:numId w:val="7"/>
        </w:numPr>
        <w:spacing w:line="240" w:lineRule="auto"/>
        <w:ind w:left="851"/>
        <w:jc w:val="both"/>
        <w:rPr>
          <w:rFonts w:ascii="Times New Roman" w:eastAsia="Calibri" w:hAnsi="Times New Roman"/>
          <w:bCs/>
          <w:sz w:val="24"/>
          <w:szCs w:val="24"/>
          <w:lang w:val="id-ID"/>
        </w:rPr>
      </w:pPr>
      <w:r w:rsidRPr="004D2F00">
        <w:rPr>
          <w:rFonts w:ascii="Times New Roman" w:eastAsia="Calibri" w:hAnsi="Times New Roman"/>
          <w:bCs/>
          <w:sz w:val="24"/>
          <w:szCs w:val="24"/>
          <w:lang w:val="id-ID"/>
        </w:rPr>
        <w:t>Tata cara penjatuhan sanksi administratif sebagaimana dimaksud pada ayat (1) dan ayat (2) ditetapkan oleh Perguruan Tinggi.</w:t>
      </w:r>
    </w:p>
    <w:p w14:paraId="0326E6B9" w14:textId="77777777" w:rsidR="0049457C" w:rsidRPr="00220D74" w:rsidRDefault="0049457C" w:rsidP="0049457C">
      <w:pPr>
        <w:spacing w:line="240" w:lineRule="auto"/>
        <w:jc w:val="both"/>
        <w:rPr>
          <w:rFonts w:ascii="Times New Roman" w:eastAsia="Calibri" w:hAnsi="Times New Roman" w:cs="Times New Roman"/>
          <w:b/>
          <w:bCs/>
          <w:sz w:val="24"/>
          <w:szCs w:val="24"/>
          <w:lang w:val="id-ID"/>
        </w:rPr>
      </w:pPr>
      <w:r w:rsidRPr="00220D74">
        <w:rPr>
          <w:rFonts w:ascii="Times New Roman" w:eastAsia="Calibri" w:hAnsi="Times New Roman" w:cs="Times New Roman"/>
          <w:b/>
          <w:bCs/>
          <w:sz w:val="24"/>
          <w:szCs w:val="24"/>
          <w:lang w:val="id-ID"/>
        </w:rPr>
        <w:t>Implementasi Penanggulangan Hukum Pelanggaran Integritas Akademik Terhadap Plagiarisme Hasil Karya Ilmiah pada Perguruan Tinggi.</w:t>
      </w:r>
    </w:p>
    <w:p w14:paraId="066E05DA"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Secara normatif, pengaturan pemberian sanksi terhadap pelaku yang terbukti melakukan plagiat sudah sangat baik. Namun dalam implementasinya, pengaturan tersebut justru menimbulkan polemik baru, oleh karena Pasal 9 jo Pasal 10 ayat (3) Peraturan Menteri Pendidikan, Kebudayaan, Riset, dan Teknologi Nomor 39 Tahun 2021 tentang Integritas Akademik Dalam Menghasilkan Karya Ilmiah yang mengatur tentang mekanisme pemberian tingkatan sanksi terhadap pelaku yang terbukti melakukan plagiat, memiliki multi tafsir yang bersifat subjektif, sehingga menimbulkan ketidakpastian hukum terhadap Pasal 17 Peraturan Menteri Pendidikan, Kebudayaan, Riset, dan Teknologi Nomor 39 Tahun 2021 tentang Integritas Akademik Dalam Menghasilkan Karya Ilmiah.</w:t>
      </w:r>
    </w:p>
    <w:p w14:paraId="36CE4BFC" w14:textId="091F3610"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Adanya multi tafsir atas penggunaan frasa “sebagian” yang terdapat dalam Pasal 10 ayat</w:t>
      </w:r>
      <w:r w:rsidR="00921A15">
        <w:rPr>
          <w:rFonts w:ascii="Times New Roman" w:eastAsia="Calibri" w:hAnsi="Times New Roman" w:cs="Times New Roman"/>
          <w:bCs/>
          <w:sz w:val="24"/>
          <w:szCs w:val="24"/>
          <w:lang w:val="id-ID"/>
        </w:rPr>
        <w:t xml:space="preserve"> </w:t>
      </w:r>
      <w:r w:rsidRPr="0049457C">
        <w:rPr>
          <w:rFonts w:ascii="Times New Roman" w:eastAsia="Calibri" w:hAnsi="Times New Roman" w:cs="Times New Roman"/>
          <w:bCs/>
          <w:sz w:val="24"/>
          <w:szCs w:val="24"/>
          <w:lang w:val="id-ID"/>
        </w:rPr>
        <w:t>(3) Peraturan Menteri Pendidikan, Kebudayaan, Riset, dan Teknologi Nomor 39 Tahun 2021 tentang Integritas Akademik Dalam Menghasilkan Karya Ilmiah, membuat perguruan tinggi di Indonesia dapat membuat pengaturan sendiri tentang tingkatan plagiasi sebagaimana diatur dalam Pasal 17 ayat (3) Peraturan Menteri Pendidikan, Kebudayaan, Riset, dan Teknologi Nomor 39 Tahun 2021 tentang Integritas Akademik Dalam Menghasilkan Karya Ilmiah.</w:t>
      </w:r>
    </w:p>
    <w:p w14:paraId="06177423" w14:textId="40689D6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lastRenderedPageBreak/>
        <w:t>Sebagai contoh kasus dugaan plagiarisme disertasi Bahlil Lahadalia seorang Menteri Energi dan Sumber Daya Mineral (ESDM), yang juga Ketua Umum Partai Golkar, Bahlil Lahadalia menjadi sorotoan publik karena gelar doktor yang didapatnya dari Universitas Indonesia (UI) beberapa waktu lalu yang berjudul ‘Kebijakan, Kelembagaan, dan Tata Kelola Hilirisasi Nikel yang Berkeadilan dan Berkelanjutan di Indonesia’ dianggap menjiplak lantaran memiliki kesamaan mencapai 95% dengan mahasiswa Universitas Islam Negeri (UIN) Syarif Hidayatullah Jakarta berdasarkan aplikasi cek plagiarisme Tur</w:t>
      </w:r>
      <w:r w:rsidR="004578B0">
        <w:rPr>
          <w:rFonts w:ascii="Times New Roman" w:eastAsia="Calibri" w:hAnsi="Times New Roman" w:cs="Times New Roman"/>
          <w:bCs/>
          <w:sz w:val="24"/>
          <w:szCs w:val="24"/>
          <w:lang w:val="id-ID"/>
        </w:rPr>
        <w:t xml:space="preserve">nitin. Menanggapi hal tersebut, </w:t>
      </w:r>
      <w:r w:rsidRPr="0049457C">
        <w:rPr>
          <w:rFonts w:ascii="Times New Roman" w:eastAsia="Calibri" w:hAnsi="Times New Roman" w:cs="Times New Roman"/>
          <w:bCs/>
          <w:sz w:val="24"/>
          <w:szCs w:val="24"/>
          <w:lang w:val="id-ID"/>
        </w:rPr>
        <w:t>pihak UIN Syarif Hidayatullah memberikan klarifikasi dan kronologi atas temuan dugaan plagarisme tersebut yang terjadi karena adanya kesalahan internal. Guru Besar UIN Prof. Maila Dinia Husni Rahiem M.A., Ph.D menjelaskan bahwa seorang mahasiswa doktoral sekaligus dosen di UIN Syarif Hidayatullah Jakarta memeriksa keaslian disertasi Bahlil melalui akun Turnitin kampus dan mendapatkan hasil similarity sebesar 13%. Namun, dokumen tersebut tidak segera dihapus dan tersimpan dalam repository Turnitin kampus. Saat pemeriksaan ulang, lanjutnya, sistem mendeteksi kesamaan 100% karena file tersebut sudah terekam dalam database Turnitin sebagai dokumen resmi. "Kondisi ini memunculkan kesan yang salah bahwa Menteri Bahlil Lahadalia menjiplak karya mahasiswa UIN Syarif Hidayatullah Jakarta. Hal ini terjadi karena disertasi yang dibuat Bahlil pernah diunggah ke repository Turnitin dan dianggap sebagai dokumen terdaftar. Ketika lima orang dari berbagai perguruan tinggi melakukan pengecekan ulang, lanjutnya, mereka memperoleh hasil similarity antara 95% hingga 100%. Hasil uji ini kemudian tersebar di media sosial dan semakin memperkuat kesalahpahaman tersebut.</w:t>
      </w:r>
    </w:p>
    <w:p w14:paraId="4CCF1405"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Kasus plagiat lainnya adalah yang terjadi pada Universitas Kristen Maranatha yang terletak di Bandung, Jawa Barat. Dalam kasus tersebut, Yayasan Perguruan Tinggi Kristen Maranatha memutuskan memberhentikan sementara Rektor Universitas Kristen Marantha, Dr. dr. Felix Kasim, M.Kes., menurut Yayasan Perguruan Tinggi Kristen Maranatha, Rektor Universitas Kristen Marantha, Dr. dr. Felix Kasim, M.Kes., diduga telah melakukan plagiarisme terhadap sejumlah karya ilmiah mahasiswanya. Dugaan plagiat tersebut dibenarkan oleh sejumlah pihak dan beberapa mahasiswa juga sudah mengetahui hal tersebut. Salah satunya adalah karya seorang mahasiswa, Andini D Anjani, berjudul Studi Kasus Program Pelayanan Kesehatan Dasar Gratis di Kota Banjar. Oleh Rektor Universitas Kristen Marantha, Dr. dr. Felix Kasim, M.Kes., dikutip untuk dijadikan makalah pada sebuah acara di Yogyakarta yang diterjemahkan dalam bahasa Inggris. Rektor Universitas Kristen Marantha, Dr. dr. Felix Kasim, M.Kes., mengubah judul skripsi Andini itu menjadi A Case Study Free Basic Health Services in Banjar City West Java, sedangkan Andini telah lulus dari Universitas Kristen Marantha dan kini mengabdi sebagai dokter di Banjar.</w:t>
      </w:r>
    </w:p>
    <w:p w14:paraId="3F3FE239"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 xml:space="preserve">Selain contoh di atas terkait dengan sanksi administrasi yang sudah dijatuhkan kepada pelaku plagiarisme, dan berdasarkan Peraturan Menteri Pendidikan Nasional Nomor 17 Tahun 2010 Tentang Pencegahan Dan Penaggulangan Plagiat Di Perguruan Tinggi, maka pihak perguruan tinggi juga telah melakukan upaya preventif mencegah terjadinya plagiasi, misalnya pada Universitas Brawijaya yang memiliki kebijakan setiap karya ilmiah mahasiswa wajib melewati pemeriksaan plagiasi yang dilakukan oleh Tim Pelaksana Deteksi Plagiasi Fakultas Hukum dengan ketentuan tingkat kesamaan di bawah 5%, mahasiswa sudah bisa mendapatkan Surat Keterangan Deteksi Plagiasi. Berbeda halnya dengan kebijakan yang diselenggarakan oleh Universitas Katholik Parahyangan Untuk memastikan bahwa mahasiswa tidak melakukan tindakan plagiat, mahasiswa wajib melampirkan pernyataan yang telah ditandanganinya. Pernyataan tersebut menyebutkan bahwa : karya ilmiah (tugas paper, dll) tersebut adalah benar- benar karya pribadinya dan bebas dari tindakan plagiat, </w:t>
      </w:r>
      <w:r w:rsidRPr="0049457C">
        <w:rPr>
          <w:rFonts w:ascii="Times New Roman" w:eastAsia="Calibri" w:hAnsi="Times New Roman" w:cs="Times New Roman"/>
          <w:bCs/>
          <w:sz w:val="24"/>
          <w:szCs w:val="24"/>
          <w:lang w:val="id-ID"/>
        </w:rPr>
        <w:lastRenderedPageBreak/>
        <w:t>apabila di kemudian hari terbukti terdapat plagiat dalam karya ilmiah tersebut, maka penyusunnya bersedia menerima sanksi sesuai ketentuan peraturan perundangan-undangan.</w:t>
      </w:r>
    </w:p>
    <w:p w14:paraId="69F1D1DD" w14:textId="553440E6"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 xml:space="preserve">Berdasarkan hal tersebut, maka dapat dinyatakan bahwa ketentuan hukum dalam hal plagiarisme, tidak secara eksplisit diatur dalam tingkat undang-undang, padahal plagiarisme karya ilmiah merupakan tindak kejahatan yang sangat serius, karena terkait dengan hasil cipta seseorang. Walaupun hingga saat ini tidak ada satupun kasus </w:t>
      </w:r>
      <w:r w:rsidR="00052073">
        <w:rPr>
          <w:rFonts w:ascii="Times New Roman" w:eastAsia="Calibri" w:hAnsi="Times New Roman" w:cs="Times New Roman"/>
          <w:bCs/>
          <w:sz w:val="24"/>
          <w:szCs w:val="24"/>
          <w:lang w:val="id-ID"/>
        </w:rPr>
        <w:t xml:space="preserve">plagiarisme sampai pada tingkat </w:t>
      </w:r>
      <w:r w:rsidRPr="0049457C">
        <w:rPr>
          <w:rFonts w:ascii="Times New Roman" w:eastAsia="Calibri" w:hAnsi="Times New Roman" w:cs="Times New Roman"/>
          <w:bCs/>
          <w:sz w:val="24"/>
          <w:szCs w:val="24"/>
          <w:lang w:val="id-ID"/>
        </w:rPr>
        <w:t>pengadilan, namun demikian, pada kenyataannya, praktik plagiarisme masih sering terjadi di Indonesia. Selain daripada itu, tidak ada pula kebijakan perguruan tinggi terkait dengan tingkatan pemberian sanksi administrasi.</w:t>
      </w:r>
    </w:p>
    <w:p w14:paraId="7D0CEE43"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Hal tersebut dikarenakan hanya ada 2 (dua) pilihan bagi mahasiswa yang melewati pemeriksaan plagiasi, yaitu apabila pemeriksaan plagiasi di bawah 5% pada Universitas Brawijaya, maka karya ilmiah tersebut dianggap bukan sebagai plagiasi, walaupun terdapat kalimat-kalimat dalam karya ilmiah tersebut yang tidak mencantumkan sumbernya, yang seharusnya mendapatkan sanksi administrasi, sebagaimana prinsip keadilan korektif yang disampaikan oleh Aristoteles, bahwa jika suatu kejahatan dilakukan, maka hukuman yang sepantasnya perlu diberikan pada si pelaku. Keadilan korektif merupakan keadilan yang terfokus pada pembetulan sesuatu yang salah.</w:t>
      </w:r>
    </w:p>
    <w:p w14:paraId="2A8B89A9" w14:textId="25BAAA42"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Artinya adalah berdasarkan Pasal 10 ayat (3) Peraturan Menteri Pendidikan, Kebudayaan, Riset, dan Teknologi Nomor 39 Tahun 2021 tentang Integritas Akademik Dalam Menghasilkan Karya Ilmiah, ketika terbukti adanya plagiarisme dalam suatu karya ilmiah, maka berdasarkan prinsip keadilan korektif, sanksi administrasi atas pelanggaran tersebut tetap harus diberikan kepada mahasiswa, sekecil apapun plagiat karya ilmiah tersebut terbukti. Namun demikian, pada kenyataannya, saat ini sangat dimungkinkan terjadinya mult</w:t>
      </w:r>
      <w:r w:rsidR="00180473">
        <w:rPr>
          <w:rFonts w:ascii="Times New Roman" w:eastAsia="Calibri" w:hAnsi="Times New Roman" w:cs="Times New Roman"/>
          <w:bCs/>
          <w:sz w:val="24"/>
          <w:szCs w:val="24"/>
          <w:lang w:val="id-ID"/>
        </w:rPr>
        <w:t xml:space="preserve">i tafsir terhadap Pasal 10 ayat </w:t>
      </w:r>
      <w:r w:rsidRPr="0049457C">
        <w:rPr>
          <w:rFonts w:ascii="Times New Roman" w:eastAsia="Calibri" w:hAnsi="Times New Roman" w:cs="Times New Roman"/>
          <w:bCs/>
          <w:sz w:val="24"/>
          <w:szCs w:val="24"/>
          <w:lang w:val="id-ID"/>
        </w:rPr>
        <w:t>(3) Peraturan Menteri Pendidikan, Kebudayaan, Riset, dan Teknologi Nomor 39 Tahun 2021 tentang Integritas Akademik Dalam Menghasilkan Karya Ilmiah, karena ketidaktegasan frasa “sebagian”.</w:t>
      </w:r>
    </w:p>
    <w:p w14:paraId="462CEE0A"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Berdasarkan hal tersebut, hal ini mengakibatkan berkurangnya rasa keadilan dan kepastian hukum dalam Pasal 17 Peraturan Menteri Pendidikan, Kebudayaan, Riset, dan Teknologi Nomor 39 Tahun 2021 tentang Integritas Akademik Dalam Menghasilkan Karya Ilmiah, sehingga menimbulkan pula tidak adanya keadilan di dalamnya. Keadilan di sini adalah terhadap mahasiswa yang lolos dari pelacakan plagiasi dan terbukti pemeriksaan mencapai nilai 0%, sedangkan bagi mahasiswa yang terbukti dalam pemeriksaan diketahui mencapai nilai 3% atau 5%, tidak mendapatkan sanksi administrasi, walaupun terbukti melakukan plagiasi. Perlu untuk dipahami bahwa berbicara kepastian hukum juga harus berbicara keadilan. Mengapa demikian? Kepastian hukum memang bukan keadilan demikian keadilan bukan juga kepastian hukum. Namun kepastian hukum harus mengakomodasi keadilan, karena keadilan dapat terwujud, salah satunya melalui kepastian hukum.</w:t>
      </w:r>
    </w:p>
    <w:p w14:paraId="44B4C0B6" w14:textId="77777777" w:rsidR="0049457C" w:rsidRPr="00C90C35" w:rsidRDefault="0049457C" w:rsidP="0049457C">
      <w:pPr>
        <w:spacing w:line="240" w:lineRule="auto"/>
        <w:jc w:val="both"/>
        <w:rPr>
          <w:rFonts w:ascii="Times New Roman" w:eastAsia="Calibri" w:hAnsi="Times New Roman" w:cs="Times New Roman"/>
          <w:b/>
          <w:bCs/>
          <w:sz w:val="24"/>
          <w:szCs w:val="24"/>
          <w:lang w:val="id-ID"/>
        </w:rPr>
      </w:pPr>
      <w:r w:rsidRPr="00C90C35">
        <w:rPr>
          <w:rFonts w:ascii="Times New Roman" w:eastAsia="Calibri" w:hAnsi="Times New Roman" w:cs="Times New Roman"/>
          <w:b/>
          <w:bCs/>
          <w:sz w:val="24"/>
          <w:szCs w:val="24"/>
          <w:lang w:val="id-ID"/>
        </w:rPr>
        <w:t>Terhadap Pemerintah dan Perguruan Tinggi di Indonesia</w:t>
      </w:r>
    </w:p>
    <w:p w14:paraId="6551E01B"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 xml:space="preserve">Pemerintah memiliki kewajiban untuk meminimalisir terjadinya plagiarisme karya tulis ilmiah. Oleh karena itu, melalui Kementerian Pendidikan dan Kebudayaan Nasional, diterbitkan Peraturan Menteri Pendidikan Nasional Republik Indonesia Nomor 17 Tahun 2010 Tentang Pencegahan dan Penanggulangan Plagiat di Perguruan Tinggi yang kemudian diganti dengan Peraturan Menteri Pendidikan, Kebudayaan, Riset, dan Teknologi Nomor 39 Tahun 2021 tentang Integritas Akademik Dalam Menghasilkan Karya Ilmiah dengan tujuan agar para pelaku plagiarisme dapat diberikan sanksi administrasi baik teguran hingga </w:t>
      </w:r>
      <w:r w:rsidRPr="0049457C">
        <w:rPr>
          <w:rFonts w:ascii="Times New Roman" w:eastAsia="Calibri" w:hAnsi="Times New Roman" w:cs="Times New Roman"/>
          <w:bCs/>
          <w:sz w:val="24"/>
          <w:szCs w:val="24"/>
          <w:lang w:val="id-ID"/>
        </w:rPr>
        <w:lastRenderedPageBreak/>
        <w:t>pembatalan ijazah. Namun demikian, ketentuan tersebut memiliki celah hukum yang mengakibatkan multi tafsir dalam penerapannya.</w:t>
      </w:r>
    </w:p>
    <w:p w14:paraId="47A96775" w14:textId="06408DB2"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Hal tersebut tentunya berimplikasi kepada perguruan tinggi di Indonesia yang pada akhirnya membuat kebijakan sendiri terkait dengan karya tulis ilmiah yang dapat dikategorikan sebagai plagiat, sebagaimana yang terjadi pada Universitas Br</w:t>
      </w:r>
      <w:r w:rsidR="00C90C35">
        <w:rPr>
          <w:rFonts w:ascii="Times New Roman" w:eastAsia="Calibri" w:hAnsi="Times New Roman" w:cs="Times New Roman"/>
          <w:bCs/>
          <w:sz w:val="24"/>
          <w:szCs w:val="24"/>
          <w:lang w:val="id-ID"/>
        </w:rPr>
        <w:t xml:space="preserve">awijaya yang memiliki kebijakan </w:t>
      </w:r>
      <w:r w:rsidRPr="0049457C">
        <w:rPr>
          <w:rFonts w:ascii="Times New Roman" w:eastAsia="Calibri" w:hAnsi="Times New Roman" w:cs="Times New Roman"/>
          <w:bCs/>
          <w:sz w:val="24"/>
          <w:szCs w:val="24"/>
          <w:lang w:val="id-ID"/>
        </w:rPr>
        <w:t>tingkat kesamaan karya tulis ilmiah di bawah 5%, sedangkan pada Universitas Parahyangan Bandung memiliki kebijakan tingkat kesamaan karya tulis ilmiah maksimal 10%.</w:t>
      </w:r>
    </w:p>
    <w:p w14:paraId="48F2BCA2"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Adanya frasa “sebagian” pada Pasal 10 ayat (3) Peraturan Menteri Pendidikan, Kebudayaan, Riset, dan Teknologi Nomor 39 Tahun 2021 tentang Integritas Akademik Dalam Menghasilkan Karya Ilmiah membuat perguruan tinggi di Indonesia tidak memiliki panduan hukum yang baku dalam Penerapan hukum administrasi pelaku plagiarisme karya tulis ilmiah, khususnya pemberian tingkatan sanksi administrasi bagi pelaku plagiarisme.</w:t>
      </w:r>
    </w:p>
    <w:p w14:paraId="233B777B" w14:textId="77777777" w:rsidR="0049457C" w:rsidRPr="0049457C"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Secara normatif, Peraturan Menteri Pendidikan, Kebudayaan, Riset, dan Teknologi Nomor 39 Tahun 2021 tentang Integritas Akademik Dalam Menghasilkan Karya Ilmiah sudah sangat baik pengaturannya, namun tidak sempurna dalam pelaksanaannya. Dengan adanya frasa “sebagian” pada Pasal 10 ayat (3) Peraturan Menteri Pendidikan, Kebudayaan, Riset, dan Teknologi Nomor 39 Tahun 2021 tentang Integritas Akademik Dalam Menghasilkan Karya Ilmiah yang membuat perguruan tinggi di Indonesia memiliki penafsiran yang berbeda-beda dalam Penerapan hukum administrasi pelaku plagiarisme karya tulis ilmiah, mencerminkan sikap pemerintah yang belum taat akan amanat yang diberikan oleh undang-undang, karena jika pemerintah berpegang teguh terhadap amanat yang diberikan oleh undang-undang, maka pelaksanaan Peraturan Menteri Pendidikan, Kebudayaan, Riset, dan Teknologi Nomor 39 Tahun 2021 tentang Integritas Akademik Dalam Menghasilkan Karya Ilmiah telah mencerminkan atau bahkan mewujudkan kepastian hukum.</w:t>
      </w:r>
    </w:p>
    <w:p w14:paraId="0076402B" w14:textId="3B63815A" w:rsidR="000374A9" w:rsidRPr="000374A9" w:rsidRDefault="0049457C" w:rsidP="0049457C">
      <w:pPr>
        <w:spacing w:line="240" w:lineRule="auto"/>
        <w:jc w:val="both"/>
        <w:rPr>
          <w:rFonts w:ascii="Times New Roman" w:eastAsia="Calibri" w:hAnsi="Times New Roman" w:cs="Times New Roman"/>
          <w:bCs/>
          <w:sz w:val="24"/>
          <w:szCs w:val="24"/>
          <w:lang w:val="id-ID"/>
        </w:rPr>
      </w:pPr>
      <w:r w:rsidRPr="0049457C">
        <w:rPr>
          <w:rFonts w:ascii="Times New Roman" w:eastAsia="Calibri" w:hAnsi="Times New Roman" w:cs="Times New Roman"/>
          <w:bCs/>
          <w:sz w:val="24"/>
          <w:szCs w:val="24"/>
          <w:lang w:val="id-ID"/>
        </w:rPr>
        <w:t>Dalam upaya agar pelaksanaan Peraturan Menteri Pendidikan, Kebudayaan, Riset, dan Teknologi Nomor 39 Tahun 2021 tentang Integritas Akademik Dalam Menghasilkan Karya Ilmiah dapat tercapai, maka perlu dilakukan revisi terhadap Pasal 10 ayat (3) Peraturan Menteri Pendidikan, Kebudayaan, Riset, dan Teknologi Nomor 39 Tahun 2021 tentang Integritas Akademik Dalam Menghasilkan Karya Ilmiah dengan memberikan batas bawah terhadap penggunaan karya milik orang lain tanpa menyebut sumber secara tepat, sehingga dalam pelaksanaannya tercapai kepastian hukum dalam Penerapan hukum administrasi bagi pelaku plagiarisme.</w:t>
      </w:r>
    </w:p>
    <w:p w14:paraId="043B741E" w14:textId="77777777" w:rsidR="008F796F" w:rsidRPr="000374A9" w:rsidRDefault="008F796F" w:rsidP="008F796F">
      <w:pPr>
        <w:spacing w:line="240" w:lineRule="auto"/>
        <w:ind w:left="360" w:firstLine="720"/>
        <w:jc w:val="both"/>
        <w:rPr>
          <w:rFonts w:ascii="Times New Roman" w:hAnsi="Times New Roman" w:cs="Times New Roman"/>
          <w:b/>
          <w:sz w:val="24"/>
          <w:szCs w:val="24"/>
          <w:lang w:val="id-ID"/>
        </w:rPr>
      </w:pPr>
    </w:p>
    <w:p w14:paraId="7C13D665" w14:textId="77777777" w:rsidR="000374A9" w:rsidRPr="000374A9" w:rsidRDefault="000374A9" w:rsidP="008F796F">
      <w:pPr>
        <w:spacing w:line="240" w:lineRule="auto"/>
        <w:rPr>
          <w:rFonts w:ascii="Times New Roman" w:hAnsi="Times New Roman" w:cs="Times New Roman"/>
          <w:b/>
          <w:bCs/>
          <w:sz w:val="24"/>
          <w:szCs w:val="24"/>
        </w:rPr>
      </w:pPr>
      <w:r w:rsidRPr="000374A9">
        <w:rPr>
          <w:rFonts w:ascii="Times New Roman" w:hAnsi="Times New Roman" w:cs="Times New Roman"/>
          <w:b/>
          <w:bCs/>
          <w:sz w:val="24"/>
          <w:szCs w:val="24"/>
        </w:rPr>
        <w:t>KESIMPULAN</w:t>
      </w:r>
    </w:p>
    <w:p w14:paraId="3E5D3482" w14:textId="5E044083" w:rsidR="000374A9" w:rsidRPr="000374A9" w:rsidRDefault="006A6F27" w:rsidP="008F796F">
      <w:pPr>
        <w:pBdr>
          <w:top w:val="nil"/>
          <w:left w:val="nil"/>
          <w:bottom w:val="single" w:sz="4" w:space="1" w:color="auto"/>
          <w:right w:val="nil"/>
          <w:between w:val="nil"/>
        </w:pBdr>
        <w:spacing w:line="240" w:lineRule="auto"/>
        <w:jc w:val="both"/>
        <w:rPr>
          <w:rFonts w:ascii="Times New Roman" w:hAnsi="Times New Roman" w:cs="Times New Roman"/>
          <w:sz w:val="24"/>
          <w:szCs w:val="24"/>
        </w:rPr>
      </w:pPr>
      <w:r w:rsidRPr="006A6F27">
        <w:rPr>
          <w:rFonts w:ascii="Times New Roman" w:hAnsi="Times New Roman" w:cs="Times New Roman"/>
          <w:sz w:val="24"/>
          <w:szCs w:val="24"/>
        </w:rPr>
        <w:t xml:space="preserve">Penerapan hukum terhadap plagiarisme karya ilmiah merupakan upaya pencegahan dan penanggulangan plagiat di perguruan tinggi belum terlaksana dengan baik. Hal ini disebabkan adanya penafsiran ganda terhadap Pasal 10 ayat (3) Peraturan Menteri Pendidikan, Kebudayaan, Riset, dan Teknologi Nomor 39 Tahun 2021 tentang Integritas Akademik Dalam Menghasilkan Karya Ilmiah, karena ketidaktegasan frasa “sebagian”, sehingga membuat perguruan tinggi di Indonesia pada akhirnya memiliki kebijakan sendiri terkait dengan karya tulis ilmiah yang dapat dikategorikan sebagai plagiat. Oleh karena itu, perlu dilakukan revisi terhadap Pasal 10 ayat (3) Peraturan Menteri Pendidikan, Kebudayaan, Riset, dan Teknologi Nomor 39 Tahun 2021 tentang Integritas Akademik Dalam Menghasilkan Karya Ilmiah dengan memberikan batas bawah terhadap penggunaan karya milik orang lain tanpa </w:t>
      </w:r>
      <w:r w:rsidRPr="006A6F27">
        <w:rPr>
          <w:rFonts w:ascii="Times New Roman" w:hAnsi="Times New Roman" w:cs="Times New Roman"/>
          <w:sz w:val="24"/>
          <w:szCs w:val="24"/>
        </w:rPr>
        <w:lastRenderedPageBreak/>
        <w:t>menyebut sumber secara tepat, sehingga dalam pelaksanaannya tercapai kepastian hukum dalam Penerapan hukum administrasi bagi pelaku plagiarisme.</w:t>
      </w:r>
      <w:r w:rsidR="000374A9" w:rsidRPr="000374A9">
        <w:rPr>
          <w:rFonts w:ascii="Times New Roman" w:hAnsi="Times New Roman" w:cs="Times New Roman"/>
          <w:sz w:val="24"/>
          <w:szCs w:val="24"/>
        </w:rPr>
        <w:t xml:space="preserve">.  </w:t>
      </w:r>
    </w:p>
    <w:p w14:paraId="59A8DE18" w14:textId="77777777" w:rsidR="000374A9" w:rsidRPr="000374A9" w:rsidRDefault="000374A9" w:rsidP="008F796F">
      <w:pPr>
        <w:spacing w:line="240" w:lineRule="auto"/>
        <w:rPr>
          <w:rFonts w:ascii="Times New Roman" w:hAnsi="Times New Roman" w:cs="Times New Roman"/>
          <w:sz w:val="24"/>
          <w:szCs w:val="24"/>
        </w:rPr>
      </w:pPr>
    </w:p>
    <w:p w14:paraId="5BF6DE01" w14:textId="39BEE5F6" w:rsidR="000374A9" w:rsidRPr="008F796F" w:rsidRDefault="008F796F" w:rsidP="0022499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r w:rsidR="00627601">
        <w:rPr>
          <w:rFonts w:ascii="Times New Roman" w:hAnsi="Times New Roman" w:cs="Times New Roman"/>
          <w:b/>
          <w:bCs/>
          <w:sz w:val="24"/>
          <w:szCs w:val="24"/>
        </w:rPr>
        <w:t xml:space="preserve"> </w:t>
      </w:r>
      <w:r w:rsidR="000374A9" w:rsidRPr="000374A9">
        <w:rPr>
          <w:rFonts w:ascii="Times New Roman" w:hAnsi="Times New Roman" w:cs="Times New Roman"/>
          <w:sz w:val="24"/>
          <w:szCs w:val="24"/>
        </w:rPr>
        <w:fldChar w:fldCharType="begin" w:fldLock="1"/>
      </w:r>
      <w:r w:rsidR="000374A9" w:rsidRPr="000374A9">
        <w:rPr>
          <w:rFonts w:ascii="Times New Roman" w:hAnsi="Times New Roman" w:cs="Times New Roman"/>
          <w:sz w:val="24"/>
          <w:szCs w:val="24"/>
        </w:rPr>
        <w:instrText xml:space="preserve">ADDIN Mendeley Bibliography CSL_BIBLIOGRAPHY </w:instrText>
      </w:r>
      <w:r w:rsidR="000374A9" w:rsidRPr="000374A9">
        <w:rPr>
          <w:rFonts w:ascii="Times New Roman" w:hAnsi="Times New Roman" w:cs="Times New Roman"/>
          <w:sz w:val="24"/>
          <w:szCs w:val="24"/>
        </w:rPr>
        <w:fldChar w:fldCharType="separate"/>
      </w:r>
    </w:p>
    <w:p w14:paraId="4707E82D" w14:textId="77777777" w:rsidR="0051481C" w:rsidRPr="0051481C"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481C">
        <w:rPr>
          <w:rFonts w:ascii="Times New Roman" w:hAnsi="Times New Roman" w:cs="Times New Roman"/>
          <w:noProof/>
          <w:sz w:val="24"/>
          <w:szCs w:val="24"/>
        </w:rPr>
        <w:t>Lindsey, Tim et al., Hak Kekayaan Intelektual, Bandung: Alumni, 2011.</w:t>
      </w:r>
    </w:p>
    <w:p w14:paraId="1562E2D0" w14:textId="77777777" w:rsidR="0051481C" w:rsidRPr="0051481C"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481C">
        <w:rPr>
          <w:rFonts w:ascii="Times New Roman" w:hAnsi="Times New Roman" w:cs="Times New Roman"/>
          <w:noProof/>
          <w:sz w:val="24"/>
          <w:szCs w:val="24"/>
        </w:rPr>
        <w:t>Prasetyo, Teguh dan Abdul Hakim Barkatullah, Ilmu Hukum dan Filsafat Hukum, Yogyakarta: PustakaPelajar, 2007.</w:t>
      </w:r>
    </w:p>
    <w:p w14:paraId="676A7CBC" w14:textId="529711B6" w:rsidR="0051481C" w:rsidRPr="0051481C"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481C">
        <w:rPr>
          <w:rFonts w:ascii="Times New Roman" w:hAnsi="Times New Roman" w:cs="Times New Roman"/>
          <w:noProof/>
          <w:sz w:val="24"/>
          <w:szCs w:val="24"/>
        </w:rPr>
        <w:t>Purwati, Ani, Metode Penelitian Hukum Teori dan Praktek, Jakarta: CV. Jakad Media Publishing, 2020. Rahardjo,Satjipto, Hukum Progresif, Sebuah Sintesa Hukum Indonesia</w:t>
      </w:r>
      <w:r w:rsidR="00EF4D1D">
        <w:rPr>
          <w:rFonts w:ascii="Times New Roman" w:hAnsi="Times New Roman" w:cs="Times New Roman"/>
          <w:noProof/>
          <w:sz w:val="24"/>
          <w:szCs w:val="24"/>
        </w:rPr>
        <w:t>, Yogyakarta: Genta Publishing,</w:t>
      </w:r>
      <w:r w:rsidR="00EF4D1D">
        <w:rPr>
          <w:rFonts w:ascii="Times New Roman" w:hAnsi="Times New Roman" w:cs="Times New Roman"/>
          <w:noProof/>
          <w:sz w:val="24"/>
          <w:szCs w:val="24"/>
          <w:lang w:val="id-ID"/>
        </w:rPr>
        <w:t xml:space="preserve"> </w:t>
      </w:r>
      <w:r w:rsidRPr="0051481C">
        <w:rPr>
          <w:rFonts w:ascii="Times New Roman" w:hAnsi="Times New Roman" w:cs="Times New Roman"/>
          <w:noProof/>
          <w:sz w:val="24"/>
          <w:szCs w:val="24"/>
        </w:rPr>
        <w:t>2009.</w:t>
      </w:r>
    </w:p>
    <w:p w14:paraId="7B4013A2" w14:textId="77777777" w:rsidR="0051481C" w:rsidRPr="0051481C"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481C">
        <w:rPr>
          <w:rFonts w:ascii="Times New Roman" w:hAnsi="Times New Roman" w:cs="Times New Roman"/>
          <w:noProof/>
          <w:sz w:val="24"/>
          <w:szCs w:val="24"/>
        </w:rPr>
        <w:t>Soekanto, Soerjono dan Sri Mamuji, Penelitian Hukum Normatif-Suatu Tinjauan Singkat, Jakarta:Rajawali Press, 2007.</w:t>
      </w:r>
    </w:p>
    <w:p w14:paraId="38CE893E" w14:textId="643E17CC" w:rsidR="000374A9" w:rsidRPr="000374A9"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51481C">
        <w:rPr>
          <w:rFonts w:ascii="Times New Roman" w:hAnsi="Times New Roman" w:cs="Times New Roman"/>
          <w:noProof/>
          <w:sz w:val="24"/>
          <w:szCs w:val="24"/>
        </w:rPr>
        <w:t>Soelistyo, Henry, Plagiarisme: Pelanggaran Hak Cipta dan Etika, Yogyakarta: PT Kanisius, 2011. Tanya, Bernard L., Teori Hukum, Strategi Tertib Manusia Lintas Ruang dan Generasi, Yogyakarta: Genta Publishing, 2011.</w:t>
      </w:r>
    </w:p>
    <w:p w14:paraId="6C1566FC" w14:textId="77777777" w:rsidR="0051481C" w:rsidRPr="0051481C"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481C">
        <w:rPr>
          <w:rFonts w:ascii="Times New Roman" w:hAnsi="Times New Roman" w:cs="Times New Roman"/>
          <w:noProof/>
          <w:sz w:val="24"/>
          <w:szCs w:val="24"/>
        </w:rPr>
        <w:t>Undang-Undang Nomor 28 Tahun 2014 tentang Hak Cipta.</w:t>
      </w:r>
    </w:p>
    <w:p w14:paraId="0C1CC205" w14:textId="77777777" w:rsidR="0051481C" w:rsidRPr="0051481C"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481C">
        <w:rPr>
          <w:rFonts w:ascii="Times New Roman" w:hAnsi="Times New Roman" w:cs="Times New Roman"/>
          <w:noProof/>
          <w:sz w:val="24"/>
          <w:szCs w:val="24"/>
        </w:rPr>
        <w:t>Peraturan Menteri Pendidikan Nasional Republik Indonesia Nomor 17 Tahun 2010 TentangPencegahan dan Penanggulangan Plagiat di Perguruan Tinggi.</w:t>
      </w:r>
    </w:p>
    <w:p w14:paraId="1050AC66" w14:textId="464BDFA8" w:rsidR="000374A9" w:rsidRPr="000374A9"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51481C">
        <w:rPr>
          <w:rFonts w:ascii="Times New Roman" w:hAnsi="Times New Roman" w:cs="Times New Roman"/>
          <w:noProof/>
          <w:sz w:val="24"/>
          <w:szCs w:val="24"/>
        </w:rPr>
        <w:t>Peraturan Menteri Pendidikan, Kebudayaan, Riset, dan Teknologi Nomor 39 Tahun 2021 tentangIntegritas Akademik Dalam Menghasilkan Karya Ilmiah.</w:t>
      </w:r>
    </w:p>
    <w:p w14:paraId="6F8BCEFA" w14:textId="77777777" w:rsidR="0051481C" w:rsidRPr="0051481C"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481C">
        <w:rPr>
          <w:rFonts w:ascii="Times New Roman" w:hAnsi="Times New Roman" w:cs="Times New Roman"/>
          <w:noProof/>
          <w:sz w:val="24"/>
          <w:szCs w:val="24"/>
        </w:rPr>
        <w:t>BBC,</w:t>
      </w:r>
      <w:r w:rsidRPr="0051481C">
        <w:rPr>
          <w:rFonts w:ascii="Times New Roman" w:hAnsi="Times New Roman" w:cs="Times New Roman"/>
          <w:noProof/>
          <w:sz w:val="24"/>
          <w:szCs w:val="24"/>
        </w:rPr>
        <w:tab/>
        <w:t>“Indonesia”,</w:t>
      </w:r>
      <w:r w:rsidRPr="0051481C">
        <w:rPr>
          <w:rFonts w:ascii="Times New Roman" w:hAnsi="Times New Roman" w:cs="Times New Roman"/>
          <w:noProof/>
          <w:sz w:val="24"/>
          <w:szCs w:val="24"/>
        </w:rPr>
        <w:tab/>
        <w:t>http://www.bbc.com/indonesia/indonesia-41161834.,</w:t>
      </w:r>
      <w:r w:rsidRPr="0051481C">
        <w:rPr>
          <w:rFonts w:ascii="Times New Roman" w:hAnsi="Times New Roman" w:cs="Times New Roman"/>
          <w:noProof/>
          <w:sz w:val="24"/>
          <w:szCs w:val="24"/>
        </w:rPr>
        <w:tab/>
        <w:t>diakses</w:t>
      </w:r>
      <w:r w:rsidRPr="0051481C">
        <w:rPr>
          <w:rFonts w:ascii="Times New Roman" w:hAnsi="Times New Roman" w:cs="Times New Roman"/>
          <w:noProof/>
          <w:sz w:val="24"/>
          <w:szCs w:val="24"/>
        </w:rPr>
        <w:tab/>
        <w:t>pada tanggal 21 Juni2023.</w:t>
      </w:r>
    </w:p>
    <w:p w14:paraId="61902EE6" w14:textId="77777777" w:rsidR="0051481C" w:rsidRPr="0051481C"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481C">
        <w:rPr>
          <w:rFonts w:ascii="Times New Roman" w:hAnsi="Times New Roman" w:cs="Times New Roman"/>
          <w:noProof/>
          <w:sz w:val="24"/>
          <w:szCs w:val="24"/>
        </w:rPr>
        <w:t>Tribun</w:t>
      </w:r>
      <w:r w:rsidRPr="0051481C">
        <w:rPr>
          <w:rFonts w:ascii="Times New Roman" w:hAnsi="Times New Roman" w:cs="Times New Roman"/>
          <w:noProof/>
          <w:sz w:val="24"/>
          <w:szCs w:val="24"/>
        </w:rPr>
        <w:tab/>
        <w:t>News, “Diduga</w:t>
      </w:r>
      <w:r w:rsidRPr="0051481C">
        <w:rPr>
          <w:rFonts w:ascii="Times New Roman" w:hAnsi="Times New Roman" w:cs="Times New Roman"/>
          <w:noProof/>
          <w:sz w:val="24"/>
          <w:szCs w:val="24"/>
        </w:rPr>
        <w:tab/>
        <w:t>Plagiat Rektor Maranatha</w:t>
      </w:r>
      <w:r w:rsidRPr="0051481C">
        <w:rPr>
          <w:rFonts w:ascii="Times New Roman" w:hAnsi="Times New Roman" w:cs="Times New Roman"/>
          <w:noProof/>
          <w:sz w:val="24"/>
          <w:szCs w:val="24"/>
        </w:rPr>
        <w:tab/>
        <w:t>Dicopot”, http://www.tribunnews.com/regional/2014/02/08/diduga-plagiat-rektor-maranatha- dicopot., diakses pada tanggal 21 Juni 2023.</w:t>
      </w:r>
    </w:p>
    <w:p w14:paraId="736424EA" w14:textId="77777777" w:rsidR="0051481C" w:rsidRPr="0051481C"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481C">
        <w:rPr>
          <w:rFonts w:ascii="Times New Roman" w:hAnsi="Times New Roman" w:cs="Times New Roman"/>
          <w:noProof/>
          <w:sz w:val="24"/>
          <w:szCs w:val="24"/>
        </w:rPr>
        <w:t>Universitas Brawijaya, “Deteksi Plagiasi”, http://hukum.ub.ac.id/deteksi-plagiasi-2/., diakses padatanggal 21 Juni 2023.</w:t>
      </w:r>
    </w:p>
    <w:p w14:paraId="01F278E9" w14:textId="63E90C68" w:rsidR="000374A9" w:rsidRPr="000374A9" w:rsidRDefault="0051481C" w:rsidP="0022499C">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51481C">
        <w:rPr>
          <w:rFonts w:ascii="Times New Roman" w:hAnsi="Times New Roman" w:cs="Times New Roman"/>
          <w:noProof/>
          <w:sz w:val="24"/>
          <w:szCs w:val="24"/>
        </w:rPr>
        <w:t>https://kabar24.bisnis.com/read/20241021/15/1809592/guru-besar-uin-dan-dekan-ui-beri- klarifikasi-soal-disertasi-bahlil-diduga-plagiat</w:t>
      </w:r>
    </w:p>
    <w:p w14:paraId="42C27E91" w14:textId="249AB877" w:rsidR="003351B8" w:rsidRPr="0051481C" w:rsidRDefault="000374A9" w:rsidP="0022499C">
      <w:pPr>
        <w:widowControl w:val="0"/>
        <w:spacing w:after="0" w:line="240" w:lineRule="auto"/>
        <w:ind w:left="426" w:hanging="426"/>
        <w:jc w:val="both"/>
        <w:rPr>
          <w:rFonts w:ascii="Times New Roman" w:hAnsi="Times New Roman" w:cs="Times New Roman"/>
          <w:noProof/>
          <w:sz w:val="24"/>
          <w:szCs w:val="24"/>
          <w:lang w:val="id-ID"/>
        </w:rPr>
      </w:pPr>
      <w:r w:rsidRPr="000374A9">
        <w:rPr>
          <w:rFonts w:ascii="Times New Roman" w:hAnsi="Times New Roman" w:cs="Times New Roman"/>
          <w:sz w:val="24"/>
          <w:szCs w:val="24"/>
        </w:rPr>
        <w:fldChar w:fldCharType="end"/>
      </w:r>
    </w:p>
    <w:sectPr w:rsidR="003351B8" w:rsidRPr="0051481C" w:rsidSect="0022499C">
      <w:headerReference w:type="default" r:id="rId10"/>
      <w:footerReference w:type="default" r:id="rId11"/>
      <w:pgSz w:w="11906" w:h="16838"/>
      <w:pgMar w:top="1701" w:right="1440" w:bottom="1440" w:left="1440" w:header="709" w:footer="709" w:gutter="0"/>
      <w:pgNumType w:start="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829F" w14:textId="77777777" w:rsidR="00027FFB" w:rsidRDefault="00027FFB" w:rsidP="000E6434">
      <w:pPr>
        <w:spacing w:after="0" w:line="240" w:lineRule="auto"/>
      </w:pPr>
      <w:r>
        <w:separator/>
      </w:r>
    </w:p>
  </w:endnote>
  <w:endnote w:type="continuationSeparator" w:id="0">
    <w:p w14:paraId="215B2FEB" w14:textId="77777777" w:rsidR="00027FFB" w:rsidRDefault="00027FFB" w:rsidP="000E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okila">
    <w:panose1 w:val="01010601010101010101"/>
    <w:charset w:val="00"/>
    <w:family w:val="swiss"/>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2"/>
      </w:rPr>
      <w:id w:val="334734557"/>
      <w:docPartObj>
        <w:docPartGallery w:val="Page Numbers (Bottom of Page)"/>
        <w:docPartUnique/>
      </w:docPartObj>
    </w:sdtPr>
    <w:sdtEndPr>
      <w:rPr>
        <w:noProof/>
      </w:rPr>
    </w:sdtEndPr>
    <w:sdtContent>
      <w:p w14:paraId="606259D0" w14:textId="2A3288C9" w:rsidR="00591A38" w:rsidRPr="006A6F27" w:rsidRDefault="00C6211E" w:rsidP="006A6F27">
        <w:pPr>
          <w:pStyle w:val="Footer"/>
          <w:jc w:val="right"/>
          <w:rPr>
            <w:rFonts w:ascii="Times New Roman" w:hAnsi="Times New Roman" w:cs="Times New Roman"/>
            <w:sz w:val="24"/>
            <w:szCs w:val="22"/>
          </w:rPr>
        </w:pPr>
        <w:r w:rsidRPr="00C6211E">
          <w:rPr>
            <w:rFonts w:ascii="Times New Roman" w:hAnsi="Times New Roman" w:cs="Times New Roman"/>
            <w:sz w:val="24"/>
            <w:szCs w:val="22"/>
          </w:rPr>
          <w:fldChar w:fldCharType="begin"/>
        </w:r>
        <w:r w:rsidRPr="00C6211E">
          <w:rPr>
            <w:rFonts w:ascii="Times New Roman" w:hAnsi="Times New Roman" w:cs="Times New Roman"/>
            <w:sz w:val="24"/>
            <w:szCs w:val="22"/>
          </w:rPr>
          <w:instrText xml:space="preserve"> PAGE   \* MERGEFORMAT </w:instrText>
        </w:r>
        <w:r w:rsidRPr="00C6211E">
          <w:rPr>
            <w:rFonts w:ascii="Times New Roman" w:hAnsi="Times New Roman" w:cs="Times New Roman"/>
            <w:sz w:val="24"/>
            <w:szCs w:val="22"/>
          </w:rPr>
          <w:fldChar w:fldCharType="separate"/>
        </w:r>
        <w:r w:rsidR="009A235E">
          <w:rPr>
            <w:rFonts w:ascii="Times New Roman" w:hAnsi="Times New Roman" w:cs="Times New Roman"/>
            <w:noProof/>
            <w:sz w:val="24"/>
            <w:szCs w:val="22"/>
          </w:rPr>
          <w:t>1</w:t>
        </w:r>
        <w:r w:rsidRPr="00C6211E">
          <w:rPr>
            <w:rFonts w:ascii="Times New Roman" w:hAnsi="Times New Roman" w:cs="Times New Roman"/>
            <w:noProof/>
            <w:sz w:val="24"/>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BDA2" w14:textId="77777777" w:rsidR="00027FFB" w:rsidRDefault="00027FFB" w:rsidP="000E6434">
      <w:pPr>
        <w:spacing w:after="0" w:line="240" w:lineRule="auto"/>
      </w:pPr>
      <w:r>
        <w:separator/>
      </w:r>
    </w:p>
  </w:footnote>
  <w:footnote w:type="continuationSeparator" w:id="0">
    <w:p w14:paraId="3F122818" w14:textId="77777777" w:rsidR="00027FFB" w:rsidRDefault="00027FFB" w:rsidP="000E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24BC" w14:textId="4D6E308F" w:rsidR="000E6434" w:rsidRPr="000E6434" w:rsidRDefault="007A0970" w:rsidP="000E6434">
    <w:pPr>
      <w:pStyle w:val="Header"/>
      <w:jc w:val="right"/>
      <w:rPr>
        <w:rFonts w:ascii="Times New Roman" w:hAnsi="Times New Roman" w:cs="Times New Roman"/>
        <w:b/>
        <w:bCs/>
        <w:sz w:val="24"/>
        <w:szCs w:val="22"/>
        <w:lang w:val="en-US"/>
      </w:rPr>
    </w:pPr>
    <w:r>
      <w:rPr>
        <w:rFonts w:ascii="Times New Roman" w:hAnsi="Times New Roman" w:cs="Times New Roman"/>
        <w:b/>
        <w:bCs/>
        <w:sz w:val="24"/>
        <w:szCs w:val="22"/>
        <w:lang w:val="en-US"/>
      </w:rPr>
      <w:t xml:space="preserve">Vol </w:t>
    </w:r>
    <w:r>
      <w:rPr>
        <w:rFonts w:ascii="Times New Roman" w:hAnsi="Times New Roman" w:cs="Times New Roman"/>
        <w:b/>
        <w:bCs/>
        <w:sz w:val="24"/>
        <w:szCs w:val="22"/>
        <w:lang w:val="id-ID"/>
      </w:rPr>
      <w:t>3</w:t>
    </w:r>
    <w:r w:rsidR="000E6434" w:rsidRPr="000E6434">
      <w:rPr>
        <w:rFonts w:ascii="Times New Roman" w:hAnsi="Times New Roman" w:cs="Times New Roman"/>
        <w:b/>
        <w:bCs/>
        <w:sz w:val="24"/>
        <w:szCs w:val="22"/>
        <w:lang w:val="en-US"/>
      </w:rPr>
      <w:t xml:space="preserve"> (</w:t>
    </w:r>
    <w:r>
      <w:rPr>
        <w:rFonts w:ascii="Times New Roman" w:hAnsi="Times New Roman" w:cs="Times New Roman"/>
        <w:b/>
        <w:bCs/>
        <w:sz w:val="24"/>
        <w:szCs w:val="22"/>
        <w:lang w:val="id-ID"/>
      </w:rPr>
      <w:t>2</w:t>
    </w:r>
    <w:r>
      <w:rPr>
        <w:rFonts w:ascii="Times New Roman" w:hAnsi="Times New Roman" w:cs="Times New Roman"/>
        <w:b/>
        <w:bCs/>
        <w:sz w:val="24"/>
        <w:szCs w:val="22"/>
        <w:lang w:val="en-US"/>
      </w:rPr>
      <w:t>) 202</w:t>
    </w:r>
    <w:r>
      <w:rPr>
        <w:rFonts w:ascii="Times New Roman" w:hAnsi="Times New Roman" w:cs="Times New Roman"/>
        <w:b/>
        <w:bCs/>
        <w:sz w:val="24"/>
        <w:szCs w:val="22"/>
        <w:lang w:val="id-ID"/>
      </w:rPr>
      <w:t>4</w:t>
    </w:r>
    <w:r w:rsidR="000E6434" w:rsidRPr="000E6434">
      <w:rPr>
        <w:rFonts w:ascii="Times New Roman" w:hAnsi="Times New Roman" w:cs="Times New Roman"/>
        <w:b/>
        <w:bCs/>
        <w:sz w:val="24"/>
        <w:szCs w:val="22"/>
        <w:lang w:val="en-US"/>
      </w:rPr>
      <w:t xml:space="preserve">, Page </w:t>
    </w:r>
    <w:r w:rsidR="0022499C">
      <w:rPr>
        <w:rFonts w:ascii="Times New Roman" w:hAnsi="Times New Roman" w:cs="Times New Roman"/>
        <w:b/>
        <w:bCs/>
        <w:sz w:val="24"/>
        <w:szCs w:val="22"/>
        <w:lang w:val="en-US"/>
      </w:rPr>
      <w:t>59</w:t>
    </w:r>
    <w:r w:rsidR="00C6211E">
      <w:rPr>
        <w:rFonts w:ascii="Times New Roman" w:hAnsi="Times New Roman" w:cs="Times New Roman"/>
        <w:b/>
        <w:bCs/>
        <w:sz w:val="24"/>
        <w:szCs w:val="22"/>
        <w:lang w:val="en-US"/>
      </w:rPr>
      <w:t>-</w:t>
    </w:r>
    <w:r w:rsidR="0022499C">
      <w:rPr>
        <w:rFonts w:ascii="Times New Roman" w:hAnsi="Times New Roman" w:cs="Times New Roman"/>
        <w:b/>
        <w:bCs/>
        <w:sz w:val="24"/>
        <w:szCs w:val="22"/>
        <w:lang w:val="en-US"/>
      </w:rPr>
      <w:t>6</w:t>
    </w:r>
    <w:r w:rsidR="00C6211E">
      <w:rPr>
        <w:rFonts w:ascii="Times New Roman" w:hAnsi="Times New Roman" w:cs="Times New Roman"/>
        <w:b/>
        <w:bCs/>
        <w:sz w:val="24"/>
        <w:szCs w:val="22"/>
        <w:lang w:val="en-US"/>
      </w:rPr>
      <w:t>9</w:t>
    </w:r>
  </w:p>
  <w:p w14:paraId="1EF99A79" w14:textId="16554D71" w:rsidR="00591A38" w:rsidRPr="00F35B1B" w:rsidRDefault="007A0970" w:rsidP="00F35B1B">
    <w:pPr>
      <w:pStyle w:val="Header"/>
      <w:pBdr>
        <w:bottom w:val="single" w:sz="4" w:space="1" w:color="auto"/>
      </w:pBdr>
      <w:jc w:val="right"/>
      <w:rPr>
        <w:rFonts w:ascii="Times New Roman" w:hAnsi="Times New Roman" w:cs="Times New Roman"/>
        <w:i/>
        <w:iCs/>
        <w:lang w:val="id-ID"/>
      </w:rPr>
    </w:pPr>
    <w:r w:rsidRPr="007A0970">
      <w:rPr>
        <w:rFonts w:ascii="Times New Roman" w:hAnsi="Times New Roman" w:cs="Times New Roman"/>
        <w:i/>
        <w:iCs/>
      </w:rPr>
      <w:t>Penerapan Hukum Pelanggaran Integritas Akademik Terhadap Plagiarisme Hasil Karya Ilmiah dalam Upaya Pencegahan dan Penanggulangan Plagiat Pada Perguruan Tinggi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60E"/>
    <w:multiLevelType w:val="hybridMultilevel"/>
    <w:tmpl w:val="FADC5284"/>
    <w:lvl w:ilvl="0" w:tplc="864C825C">
      <w:start w:val="1"/>
      <w:numFmt w:val="decimal"/>
      <w:lvlText w:val="%1)"/>
      <w:lvlJc w:val="left"/>
      <w:pPr>
        <w:ind w:left="1713" w:hanging="360"/>
      </w:pPr>
      <w:rPr>
        <w:b w:val="0"/>
        <w:i w:val="0"/>
        <w:sz w:val="20"/>
      </w:rPr>
    </w:lvl>
    <w:lvl w:ilvl="1" w:tplc="A2B810FE">
      <w:start w:val="1"/>
      <w:numFmt w:val="lowerLetter"/>
      <w:lvlText w:val="%2."/>
      <w:lvlJc w:val="left"/>
      <w:pPr>
        <w:ind w:left="2433" w:hanging="360"/>
      </w:pPr>
      <w:rPr>
        <w:b w:val="0"/>
        <w:sz w:val="20"/>
      </w:rPr>
    </w:lvl>
    <w:lvl w:ilvl="2" w:tplc="744C1F74">
      <w:start w:val="1"/>
      <w:numFmt w:val="lowerRoman"/>
      <w:lvlText w:val="%3."/>
      <w:lvlJc w:val="right"/>
      <w:pPr>
        <w:ind w:left="3153" w:hanging="180"/>
      </w:pPr>
    </w:lvl>
    <w:lvl w:ilvl="3" w:tplc="237A56D4">
      <w:start w:val="1"/>
      <w:numFmt w:val="decimal"/>
      <w:lvlText w:val="%4."/>
      <w:lvlJc w:val="left"/>
      <w:pPr>
        <w:ind w:left="3873" w:hanging="360"/>
      </w:pPr>
    </w:lvl>
    <w:lvl w:ilvl="4" w:tplc="EA7C3130">
      <w:start w:val="1"/>
      <w:numFmt w:val="lowerLetter"/>
      <w:lvlText w:val="%5."/>
      <w:lvlJc w:val="left"/>
      <w:pPr>
        <w:ind w:left="4593" w:hanging="360"/>
      </w:pPr>
      <w:rPr>
        <w:rFonts w:ascii="Times New Roman" w:hAnsi="Times New Roman" w:cs="Times New Roman" w:hint="default"/>
      </w:rPr>
    </w:lvl>
    <w:lvl w:ilvl="5" w:tplc="93FE08A4">
      <w:start w:val="1"/>
      <w:numFmt w:val="lowerRoman"/>
      <w:lvlText w:val="%6."/>
      <w:lvlJc w:val="right"/>
      <w:pPr>
        <w:ind w:left="5313" w:hanging="180"/>
      </w:pPr>
    </w:lvl>
    <w:lvl w:ilvl="6" w:tplc="BD8AD1CA">
      <w:start w:val="1"/>
      <w:numFmt w:val="decimal"/>
      <w:lvlText w:val="%7."/>
      <w:lvlJc w:val="left"/>
      <w:pPr>
        <w:ind w:left="6033" w:hanging="360"/>
      </w:pPr>
    </w:lvl>
    <w:lvl w:ilvl="7" w:tplc="EF7AB862">
      <w:start w:val="1"/>
      <w:numFmt w:val="lowerLetter"/>
      <w:lvlText w:val="%8."/>
      <w:lvlJc w:val="left"/>
      <w:pPr>
        <w:ind w:left="6753" w:hanging="360"/>
      </w:pPr>
    </w:lvl>
    <w:lvl w:ilvl="8" w:tplc="233E62BC">
      <w:start w:val="1"/>
      <w:numFmt w:val="lowerRoman"/>
      <w:lvlText w:val="%9."/>
      <w:lvlJc w:val="right"/>
      <w:pPr>
        <w:ind w:left="7473" w:hanging="180"/>
      </w:pPr>
    </w:lvl>
  </w:abstractNum>
  <w:abstractNum w:abstractNumId="1" w15:restartNumberingAfterBreak="0">
    <w:nsid w:val="0D5114C6"/>
    <w:multiLevelType w:val="hybridMultilevel"/>
    <w:tmpl w:val="AF606F56"/>
    <w:lvl w:ilvl="0" w:tplc="CF44E016">
      <w:start w:val="1"/>
      <w:numFmt w:val="lowerLetter"/>
      <w:lvlText w:val="%1."/>
      <w:lvlJc w:val="left"/>
      <w:pPr>
        <w:ind w:left="1080" w:hanging="720"/>
      </w:pPr>
      <w:rPr>
        <w:rFonts w:hint="default"/>
      </w:rPr>
    </w:lvl>
    <w:lvl w:ilvl="1" w:tplc="3F2E5668">
      <w:start w:val="1"/>
      <w:numFmt w:val="decimal"/>
      <w:lvlText w:val="%2."/>
      <w:lvlJc w:val="left"/>
      <w:pPr>
        <w:ind w:left="1800" w:hanging="720"/>
      </w:pPr>
      <w:rPr>
        <w:rFonts w:hint="default"/>
      </w:rPr>
    </w:lvl>
    <w:lvl w:ilvl="2" w:tplc="9B020166">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917EAA"/>
    <w:multiLevelType w:val="hybridMultilevel"/>
    <w:tmpl w:val="4DD2DF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11D399B"/>
    <w:multiLevelType w:val="hybridMultilevel"/>
    <w:tmpl w:val="41F0ECDA"/>
    <w:lvl w:ilvl="0" w:tplc="1CCC221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6A29D9"/>
    <w:multiLevelType w:val="hybridMultilevel"/>
    <w:tmpl w:val="B7640876"/>
    <w:lvl w:ilvl="0" w:tplc="4A90F8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1CC3A67"/>
    <w:multiLevelType w:val="hybridMultilevel"/>
    <w:tmpl w:val="BCD60584"/>
    <w:lvl w:ilvl="0" w:tplc="DBE2F700">
      <w:start w:val="1"/>
      <w:numFmt w:val="decimal"/>
      <w:lvlText w:val="%1)"/>
      <w:lvlJc w:val="left"/>
      <w:pPr>
        <w:ind w:left="1069" w:hanging="360"/>
      </w:pPr>
      <w:rPr>
        <w:rFonts w:eastAsia="Times New Roman" w:hint="default"/>
        <w:color w:val="000000"/>
        <w:sz w:val="2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5A3029B4"/>
    <w:multiLevelType w:val="hybridMultilevel"/>
    <w:tmpl w:val="09CC4E2E"/>
    <w:lvl w:ilvl="0" w:tplc="7D663A28">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6535791F"/>
    <w:multiLevelType w:val="hybridMultilevel"/>
    <w:tmpl w:val="6F101D36"/>
    <w:lvl w:ilvl="0" w:tplc="9522A61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92C0915"/>
    <w:multiLevelType w:val="multilevel"/>
    <w:tmpl w:val="92D8D8CE"/>
    <w:lvl w:ilvl="0">
      <w:start w:val="1"/>
      <w:numFmt w:val="decimal"/>
      <w:lvlText w:val="%1."/>
      <w:lvlJc w:val="left"/>
      <w:pPr>
        <w:ind w:left="720" w:hanging="360"/>
      </w:pPr>
      <w:rPr>
        <w:rFonts w:ascii="Times New Roman" w:eastAsia="Times New Roman" w:hAnsi="Times New Roman" w:cs="Times New Roman"/>
        <w:b/>
        <w:i w:val="0"/>
        <w:sz w:val="20"/>
        <w:szCs w:val="20"/>
      </w:rPr>
    </w:lvl>
    <w:lvl w:ilvl="1">
      <w:start w:val="1"/>
      <w:numFmt w:val="decimal"/>
      <w:lvlText w:val="%1.%2."/>
      <w:lvlJc w:val="left"/>
      <w:pPr>
        <w:ind w:left="810" w:hanging="360"/>
      </w:pPr>
      <w:rPr>
        <w:sz w:val="20"/>
      </w:rPr>
    </w:lvl>
    <w:lvl w:ilvl="2">
      <w:start w:val="1"/>
      <w:numFmt w:val="decimal"/>
      <w:lvlText w:val="%1.%2.%3."/>
      <w:lvlJc w:val="left"/>
      <w:pPr>
        <w:ind w:left="1260" w:hanging="720"/>
      </w:pPr>
    </w:lvl>
    <w:lvl w:ilvl="3">
      <w:start w:val="1"/>
      <w:numFmt w:val="decimal"/>
      <w:lvlText w:val="%1.%2.%3.%4."/>
      <w:lvlJc w:val="left"/>
      <w:pPr>
        <w:ind w:left="1350" w:hanging="720"/>
      </w:pPr>
    </w:lvl>
    <w:lvl w:ilvl="4">
      <w:start w:val="1"/>
      <w:numFmt w:val="decimal"/>
      <w:lvlText w:val="%1.%2.%3.%4.%5."/>
      <w:lvlJc w:val="left"/>
      <w:pPr>
        <w:ind w:left="1800" w:hanging="1080"/>
      </w:pPr>
    </w:lvl>
    <w:lvl w:ilvl="5">
      <w:start w:val="1"/>
      <w:numFmt w:val="decimal"/>
      <w:lvlText w:val="%1.%2.%3.%4.%5.%6."/>
      <w:lvlJc w:val="left"/>
      <w:pPr>
        <w:ind w:left="1890" w:hanging="1080"/>
      </w:pPr>
    </w:lvl>
    <w:lvl w:ilvl="6">
      <w:start w:val="1"/>
      <w:numFmt w:val="decimal"/>
      <w:lvlText w:val="%1.%2.%3.%4.%5.%6.%7."/>
      <w:lvlJc w:val="left"/>
      <w:pPr>
        <w:ind w:left="1980" w:hanging="1080"/>
      </w:pPr>
    </w:lvl>
    <w:lvl w:ilvl="7">
      <w:start w:val="1"/>
      <w:numFmt w:val="decimal"/>
      <w:lvlText w:val="%1.%2.%3.%4.%5.%6.%7.%8."/>
      <w:lvlJc w:val="left"/>
      <w:pPr>
        <w:ind w:left="2430" w:hanging="1440"/>
      </w:pPr>
    </w:lvl>
    <w:lvl w:ilvl="8">
      <w:start w:val="1"/>
      <w:numFmt w:val="decimal"/>
      <w:lvlText w:val="%1.%2.%3.%4.%5.%6.%7.%8.%9."/>
      <w:lvlJc w:val="left"/>
      <w:pPr>
        <w:ind w:left="2520" w:hanging="1440"/>
      </w:pPr>
    </w:lvl>
  </w:abstractNum>
  <w:abstractNum w:abstractNumId="9" w15:restartNumberingAfterBreak="0">
    <w:nsid w:val="77B06885"/>
    <w:multiLevelType w:val="hybridMultilevel"/>
    <w:tmpl w:val="0CAC88DC"/>
    <w:lvl w:ilvl="0" w:tplc="CF44E01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75435525">
    <w:abstractNumId w:val="8"/>
  </w:num>
  <w:num w:numId="2" w16cid:durableId="1187403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494686">
    <w:abstractNumId w:val="6"/>
  </w:num>
  <w:num w:numId="4" w16cid:durableId="1461071362">
    <w:abstractNumId w:val="4"/>
  </w:num>
  <w:num w:numId="5" w16cid:durableId="811676124">
    <w:abstractNumId w:val="5"/>
  </w:num>
  <w:num w:numId="6" w16cid:durableId="1637570001">
    <w:abstractNumId w:val="2"/>
  </w:num>
  <w:num w:numId="7" w16cid:durableId="268634434">
    <w:abstractNumId w:val="1"/>
  </w:num>
  <w:num w:numId="8" w16cid:durableId="467939649">
    <w:abstractNumId w:val="9"/>
  </w:num>
  <w:num w:numId="9" w16cid:durableId="787158704">
    <w:abstractNumId w:val="7"/>
  </w:num>
  <w:num w:numId="10" w16cid:durableId="1794055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34"/>
    <w:rsid w:val="00020930"/>
    <w:rsid w:val="00027FFB"/>
    <w:rsid w:val="000374A9"/>
    <w:rsid w:val="00052073"/>
    <w:rsid w:val="00076E52"/>
    <w:rsid w:val="000E5BF9"/>
    <w:rsid w:val="000E6434"/>
    <w:rsid w:val="00103684"/>
    <w:rsid w:val="00180473"/>
    <w:rsid w:val="00183951"/>
    <w:rsid w:val="001F310F"/>
    <w:rsid w:val="00220D74"/>
    <w:rsid w:val="0022499C"/>
    <w:rsid w:val="00245D0E"/>
    <w:rsid w:val="002627B0"/>
    <w:rsid w:val="002725E3"/>
    <w:rsid w:val="002D4A10"/>
    <w:rsid w:val="003351B8"/>
    <w:rsid w:val="003473C3"/>
    <w:rsid w:val="00386A82"/>
    <w:rsid w:val="003F4A01"/>
    <w:rsid w:val="004072BD"/>
    <w:rsid w:val="004578B0"/>
    <w:rsid w:val="00492221"/>
    <w:rsid w:val="0049457C"/>
    <w:rsid w:val="004D2F00"/>
    <w:rsid w:val="004F02BA"/>
    <w:rsid w:val="0051481C"/>
    <w:rsid w:val="00591A38"/>
    <w:rsid w:val="005D05A6"/>
    <w:rsid w:val="00627601"/>
    <w:rsid w:val="00691F34"/>
    <w:rsid w:val="006A6F27"/>
    <w:rsid w:val="006E2000"/>
    <w:rsid w:val="006F32AB"/>
    <w:rsid w:val="00735E98"/>
    <w:rsid w:val="00764F53"/>
    <w:rsid w:val="007A0970"/>
    <w:rsid w:val="00865DDF"/>
    <w:rsid w:val="008F796F"/>
    <w:rsid w:val="00921A15"/>
    <w:rsid w:val="00925613"/>
    <w:rsid w:val="00951BD6"/>
    <w:rsid w:val="009A235E"/>
    <w:rsid w:val="00A05392"/>
    <w:rsid w:val="00A51A25"/>
    <w:rsid w:val="00A75FE9"/>
    <w:rsid w:val="00A836E7"/>
    <w:rsid w:val="00B34691"/>
    <w:rsid w:val="00B36FC6"/>
    <w:rsid w:val="00B91826"/>
    <w:rsid w:val="00BA2BC3"/>
    <w:rsid w:val="00C6211E"/>
    <w:rsid w:val="00C85BEB"/>
    <w:rsid w:val="00C90C35"/>
    <w:rsid w:val="00D108F0"/>
    <w:rsid w:val="00D11D6C"/>
    <w:rsid w:val="00D55438"/>
    <w:rsid w:val="00EF4D1D"/>
    <w:rsid w:val="00F35B1B"/>
    <w:rsid w:val="00F52F17"/>
    <w:rsid w:val="00FB310C"/>
    <w:rsid w:val="00FC75B3"/>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52DD"/>
  <w15:docId w15:val="{E4B268FC-46EF-482D-AF29-D70B9D9A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1E"/>
    <w:rPr>
      <w:rFonts w:cs="Koki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43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0E6434"/>
    <w:rPr>
      <w:rFonts w:cs="Mangal"/>
    </w:rPr>
  </w:style>
  <w:style w:type="paragraph" w:styleId="Footer">
    <w:name w:val="footer"/>
    <w:basedOn w:val="Normal"/>
    <w:link w:val="FooterChar"/>
    <w:uiPriority w:val="99"/>
    <w:unhideWhenUsed/>
    <w:rsid w:val="000E643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0E6434"/>
    <w:rPr>
      <w:rFonts w:cs="Mangal"/>
    </w:rPr>
  </w:style>
  <w:style w:type="table" w:styleId="TableGrid">
    <w:name w:val="Table Grid"/>
    <w:basedOn w:val="TableNormal"/>
    <w:uiPriority w:val="39"/>
    <w:rsid w:val="000E6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6434"/>
    <w:rPr>
      <w:color w:val="0563C1" w:themeColor="hyperlink"/>
      <w:u w:val="single"/>
    </w:rPr>
  </w:style>
  <w:style w:type="character" w:customStyle="1" w:styleId="UnresolvedMention1">
    <w:name w:val="Unresolved Mention1"/>
    <w:basedOn w:val="DefaultParagraphFont"/>
    <w:uiPriority w:val="99"/>
    <w:semiHidden/>
    <w:unhideWhenUsed/>
    <w:rsid w:val="000E6434"/>
    <w:rPr>
      <w:color w:val="605E5C"/>
      <w:shd w:val="clear" w:color="auto" w:fill="E1DFDD"/>
    </w:rPr>
  </w:style>
  <w:style w:type="paragraph" w:styleId="ListParagraph">
    <w:name w:val="List Paragraph"/>
    <w:basedOn w:val="Normal"/>
    <w:uiPriority w:val="34"/>
    <w:qFormat/>
    <w:rsid w:val="000374A9"/>
    <w:pPr>
      <w:spacing w:after="200" w:line="276" w:lineRule="auto"/>
      <w:ind w:left="720"/>
      <w:contextualSpacing/>
    </w:pPr>
    <w:rPr>
      <w:rFonts w:ascii="Calibri" w:eastAsia="Times New Roman" w:hAnsi="Calibri" w:cs="Times New Roman"/>
      <w:kern w:val="0"/>
      <w:szCs w:val="22"/>
      <w:lang w:val="en-GB" w:eastAsia="en-GB" w:bidi="ar-SA"/>
      <w14:ligatures w14:val="none"/>
    </w:rPr>
  </w:style>
  <w:style w:type="paragraph" w:styleId="NoSpacing">
    <w:name w:val="No Spacing"/>
    <w:qFormat/>
    <w:rsid w:val="000374A9"/>
    <w:pPr>
      <w:spacing w:after="0" w:line="240" w:lineRule="auto"/>
    </w:pPr>
    <w:rPr>
      <w:rFonts w:ascii="Calibri" w:eastAsia="Calibri" w:hAnsi="Calibri" w:cs="Times New Roman"/>
      <w:kern w:val="0"/>
      <w:szCs w:val="22"/>
      <w:lang w:val="en-US" w:bidi="ar-SA"/>
      <w14:ligatures w14:val="none"/>
    </w:rPr>
  </w:style>
  <w:style w:type="paragraph" w:styleId="BalloonText">
    <w:name w:val="Balloon Text"/>
    <w:basedOn w:val="Normal"/>
    <w:link w:val="BalloonTextChar"/>
    <w:uiPriority w:val="99"/>
    <w:semiHidden/>
    <w:unhideWhenUsed/>
    <w:rsid w:val="00B9182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91826"/>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stie-binakarya.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72nasu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4467</Words>
  <Characters>31315</Characters>
  <Application>Microsoft Office Word</Application>
  <DocSecurity>0</DocSecurity>
  <Lines>569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Restu Suryaman</dc:creator>
  <cp:lastModifiedBy>Restu Suryaman</cp:lastModifiedBy>
  <cp:revision>2</cp:revision>
  <cp:lastPrinted>2023-06-02T08:13:00Z</cp:lastPrinted>
  <dcterms:created xsi:type="dcterms:W3CDTF">2025-01-22T04:15:00Z</dcterms:created>
  <dcterms:modified xsi:type="dcterms:W3CDTF">2025-01-22T04:15:00Z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514b1db4-cced-4a8a-8778-264c562ff65a</vt:lpwstr>
  </property>
</Properties>
</file>